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31A6E" w14:textId="69FA1D20" w:rsidR="009403A1" w:rsidRDefault="009403A1" w:rsidP="00E95A0D">
      <w:pPr>
        <w:rPr>
          <w:b/>
          <w:sz w:val="26"/>
          <w:szCs w:val="26"/>
        </w:rPr>
      </w:pPr>
      <w:r>
        <w:rPr>
          <w:b/>
          <w:noProof/>
          <w:sz w:val="26"/>
          <w:szCs w:val="26"/>
          <w:lang w:val="en-CA" w:eastAsia="en-CA"/>
        </w:rPr>
        <w:drawing>
          <wp:anchor distT="0" distB="0" distL="114300" distR="114300" simplePos="0" relativeHeight="251660288" behindDoc="1" locked="0" layoutInCell="1" allowOverlap="1" wp14:anchorId="5B5BFFEC" wp14:editId="62D90A01">
            <wp:simplePos x="0" y="0"/>
            <wp:positionH relativeFrom="column">
              <wp:posOffset>-52705</wp:posOffset>
            </wp:positionH>
            <wp:positionV relativeFrom="paragraph">
              <wp:posOffset>-55880</wp:posOffset>
            </wp:positionV>
            <wp:extent cx="2919095" cy="631898"/>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stlogo.png"/>
                    <pic:cNvPicPr/>
                  </pic:nvPicPr>
                  <pic:blipFill>
                    <a:blip r:embed="rId7">
                      <a:extLst>
                        <a:ext uri="{28A0092B-C50C-407E-A947-70E740481C1C}">
                          <a14:useLocalDpi xmlns:a14="http://schemas.microsoft.com/office/drawing/2010/main" val="0"/>
                        </a:ext>
                      </a:extLst>
                    </a:blip>
                    <a:stretch>
                      <a:fillRect/>
                    </a:stretch>
                  </pic:blipFill>
                  <pic:spPr>
                    <a:xfrm>
                      <a:off x="0" y="0"/>
                      <a:ext cx="2919095" cy="631898"/>
                    </a:xfrm>
                    <a:prstGeom prst="rect">
                      <a:avLst/>
                    </a:prstGeom>
                  </pic:spPr>
                </pic:pic>
              </a:graphicData>
            </a:graphic>
            <wp14:sizeRelH relativeFrom="margin">
              <wp14:pctWidth>0</wp14:pctWidth>
            </wp14:sizeRelH>
            <wp14:sizeRelV relativeFrom="margin">
              <wp14:pctHeight>0</wp14:pctHeight>
            </wp14:sizeRelV>
          </wp:anchor>
        </w:drawing>
      </w:r>
    </w:p>
    <w:p w14:paraId="0A4A5D0F" w14:textId="7B9C189F" w:rsidR="009403A1" w:rsidRPr="00E95A0D" w:rsidRDefault="009403A1" w:rsidP="00E95A0D">
      <w:pPr>
        <w:rPr>
          <w:b/>
          <w:sz w:val="26"/>
          <w:szCs w:val="26"/>
        </w:rPr>
      </w:pPr>
    </w:p>
    <w:p w14:paraId="4F2D4052" w14:textId="77777777" w:rsidR="009403A1" w:rsidRDefault="009403A1" w:rsidP="00AB6CE2">
      <w:pPr>
        <w:jc w:val="center"/>
        <w:rPr>
          <w:b/>
          <w:sz w:val="26"/>
          <w:szCs w:val="26"/>
        </w:rPr>
      </w:pPr>
    </w:p>
    <w:p w14:paraId="16095F6F" w14:textId="77777777" w:rsidR="009403A1" w:rsidRDefault="009403A1" w:rsidP="00AB6CE2">
      <w:pPr>
        <w:jc w:val="center"/>
        <w:rPr>
          <w:b/>
          <w:sz w:val="26"/>
          <w:szCs w:val="26"/>
        </w:rPr>
      </w:pPr>
    </w:p>
    <w:p w14:paraId="009EF068" w14:textId="77777777" w:rsidR="009403A1" w:rsidRDefault="009403A1" w:rsidP="00AB6CE2">
      <w:pPr>
        <w:jc w:val="center"/>
        <w:rPr>
          <w:b/>
          <w:sz w:val="26"/>
          <w:szCs w:val="26"/>
        </w:rPr>
      </w:pPr>
    </w:p>
    <w:p w14:paraId="2B61D905" w14:textId="77777777" w:rsidR="009403A1" w:rsidRDefault="009403A1" w:rsidP="009403A1">
      <w:pPr>
        <w:rPr>
          <w:b/>
          <w:sz w:val="26"/>
          <w:szCs w:val="26"/>
        </w:rPr>
      </w:pPr>
    </w:p>
    <w:p w14:paraId="6313B075" w14:textId="30DFC21E" w:rsidR="00AB6CE2" w:rsidRDefault="00E63AC9" w:rsidP="009403A1">
      <w:pPr>
        <w:rPr>
          <w:b/>
          <w:sz w:val="28"/>
          <w:szCs w:val="28"/>
        </w:rPr>
      </w:pPr>
      <w:r>
        <w:rPr>
          <w:b/>
          <w:sz w:val="28"/>
          <w:szCs w:val="28"/>
        </w:rPr>
        <w:t xml:space="preserve">ETHICS IN COMMUNITY LIFE, LEARNING, AND </w:t>
      </w:r>
      <w:r w:rsidR="00945E33">
        <w:rPr>
          <w:b/>
          <w:sz w:val="28"/>
          <w:szCs w:val="28"/>
        </w:rPr>
        <w:t>PREPARATION FOR MINISTRY</w:t>
      </w:r>
    </w:p>
    <w:p w14:paraId="32DFD194" w14:textId="77777777" w:rsidR="00E95B9B" w:rsidRPr="002C53A5" w:rsidRDefault="00E95B9B" w:rsidP="007F2979">
      <w:pPr>
        <w:jc w:val="both"/>
        <w:rPr>
          <w:b/>
          <w:i/>
        </w:rPr>
      </w:pPr>
    </w:p>
    <w:p w14:paraId="3C5A6943" w14:textId="7E76771E" w:rsidR="00945E33" w:rsidRPr="00A13913" w:rsidRDefault="00945E33" w:rsidP="007F2979">
      <w:pPr>
        <w:jc w:val="both"/>
        <w:rPr>
          <w:b/>
          <w:u w:val="single"/>
        </w:rPr>
      </w:pPr>
      <w:r w:rsidRPr="00A13913">
        <w:rPr>
          <w:b/>
          <w:u w:val="single"/>
        </w:rPr>
        <w:t>Introduction</w:t>
      </w:r>
    </w:p>
    <w:p w14:paraId="7B6AF37D" w14:textId="057E34B2" w:rsidR="000E7C8B" w:rsidRDefault="002D1B81" w:rsidP="002E49CF">
      <w:pPr>
        <w:jc w:val="both"/>
        <w:rPr>
          <w:rFonts w:eastAsia="Times New Roman"/>
        </w:rPr>
      </w:pPr>
      <w:r>
        <w:rPr>
          <w:rFonts w:eastAsia="Times New Roman"/>
        </w:rPr>
        <w:t>S</w:t>
      </w:r>
      <w:r w:rsidR="000E7C8B">
        <w:rPr>
          <w:rFonts w:eastAsia="Times New Roman"/>
        </w:rPr>
        <w:t xml:space="preserve">tudent learning is at the </w:t>
      </w:r>
      <w:proofErr w:type="spellStart"/>
      <w:r w:rsidR="000E7C8B">
        <w:rPr>
          <w:rFonts w:eastAsia="Times New Roman"/>
        </w:rPr>
        <w:t>centre</w:t>
      </w:r>
      <w:proofErr w:type="spellEnd"/>
      <w:r w:rsidR="000E7C8B">
        <w:rPr>
          <w:rFonts w:eastAsia="Times New Roman"/>
        </w:rPr>
        <w:t xml:space="preserve"> of the work and mission of the Montreal School of Theology. MST strives to create learning experiences that are challenging, supportive, and lead to student growth.</w:t>
      </w:r>
      <w:r w:rsidR="00DA1186">
        <w:rPr>
          <w:rFonts w:eastAsia="Times New Roman"/>
        </w:rPr>
        <w:t xml:space="preserve"> MST is also a Christian community in which we seek to live as members of the body of Christ, giving and receiving from one another so that we can together grow to full maturity in Christ.</w:t>
      </w:r>
    </w:p>
    <w:p w14:paraId="21B7C84D" w14:textId="228BE66D" w:rsidR="009A6A7B" w:rsidRDefault="009A6A7B" w:rsidP="002E49CF">
      <w:pPr>
        <w:jc w:val="both"/>
        <w:rPr>
          <w:rFonts w:eastAsia="Times New Roman"/>
        </w:rPr>
      </w:pPr>
    </w:p>
    <w:p w14:paraId="250AC9C4" w14:textId="5A7AED54" w:rsidR="009A6A7B" w:rsidRPr="00A13913" w:rsidRDefault="00A13913" w:rsidP="002E49CF">
      <w:pPr>
        <w:jc w:val="both"/>
        <w:rPr>
          <w:rFonts w:eastAsia="Times New Roman"/>
          <w:b/>
          <w:bCs/>
          <w:u w:val="single"/>
        </w:rPr>
      </w:pPr>
      <w:r w:rsidRPr="00A13913">
        <w:rPr>
          <w:rFonts w:eastAsia="Times New Roman"/>
          <w:b/>
          <w:bCs/>
          <w:u w:val="single"/>
        </w:rPr>
        <w:t>Guidelines</w:t>
      </w:r>
      <w:r w:rsidR="009A6A7B" w:rsidRPr="00A13913">
        <w:rPr>
          <w:rFonts w:eastAsia="Times New Roman"/>
          <w:b/>
          <w:bCs/>
          <w:u w:val="single"/>
        </w:rPr>
        <w:t xml:space="preserve"> for Learning and Community Life</w:t>
      </w:r>
    </w:p>
    <w:p w14:paraId="1F47B409" w14:textId="73C4383D" w:rsidR="009A6A7B" w:rsidRDefault="009A6A7B" w:rsidP="009A6A7B">
      <w:pPr>
        <w:jc w:val="both"/>
        <w:rPr>
          <w:rFonts w:eastAsia="Times New Roman"/>
        </w:rPr>
      </w:pPr>
      <w:r>
        <w:rPr>
          <w:rFonts w:eastAsia="Times New Roman"/>
        </w:rPr>
        <w:t xml:space="preserve">Across all of MST’s programs, courses, and community life, we seek to be guided by the following expectations and hold ourselves mutually accountable to them. </w:t>
      </w:r>
      <w:r w:rsidR="008634AC">
        <w:rPr>
          <w:rFonts w:eastAsia="Times New Roman"/>
        </w:rPr>
        <w:t xml:space="preserve">Students in the In Ministry Year begin each year with a community learning covenant, which </w:t>
      </w:r>
      <w:r w:rsidR="00514545">
        <w:rPr>
          <w:rFonts w:eastAsia="Times New Roman"/>
        </w:rPr>
        <w:t xml:space="preserve">is consistent with </w:t>
      </w:r>
      <w:r w:rsidR="008634AC">
        <w:rPr>
          <w:rFonts w:eastAsia="Times New Roman"/>
        </w:rPr>
        <w:t>these expectations.</w:t>
      </w:r>
    </w:p>
    <w:p w14:paraId="1CD27312" w14:textId="77777777" w:rsidR="009A6A7B" w:rsidRDefault="009A6A7B" w:rsidP="009A6A7B">
      <w:pPr>
        <w:jc w:val="both"/>
        <w:rPr>
          <w:rFonts w:eastAsia="Times New Roman"/>
        </w:rPr>
      </w:pPr>
    </w:p>
    <w:p w14:paraId="50953D0C" w14:textId="60201109" w:rsidR="009A6A7B" w:rsidRDefault="009A6A7B" w:rsidP="009A6A7B">
      <w:pPr>
        <w:jc w:val="both"/>
        <w:rPr>
          <w:rFonts w:eastAsia="Times New Roman"/>
        </w:rPr>
      </w:pPr>
      <w:r>
        <w:rPr>
          <w:rFonts w:eastAsia="Times New Roman"/>
        </w:rPr>
        <w:t xml:space="preserve">The Montreal School of Theology is an ecumenical theological consortium which affirms that </w:t>
      </w:r>
      <w:r w:rsidR="002D1B81">
        <w:rPr>
          <w:rFonts w:eastAsia="Times New Roman"/>
        </w:rPr>
        <w:t>people</w:t>
      </w:r>
      <w:r>
        <w:rPr>
          <w:rFonts w:eastAsia="Times New Roman"/>
        </w:rPr>
        <w:t xml:space="preserve"> are suited for Christian ministry and leadership by their personal character as well as their spiritual commitment and giftedness, academic competence, and ministry skills. This means that personal qualities are as important as knowledge and the mastery of specific ministerial skills. The process of moving toward effective Christian leadership, therefore, requires an intentional focus on the building of Christian character. </w:t>
      </w:r>
    </w:p>
    <w:p w14:paraId="0853E874" w14:textId="77777777" w:rsidR="009A6A7B" w:rsidRDefault="009A6A7B" w:rsidP="009A6A7B">
      <w:pPr>
        <w:jc w:val="both"/>
        <w:rPr>
          <w:rFonts w:eastAsia="Times New Roman"/>
        </w:rPr>
      </w:pPr>
    </w:p>
    <w:p w14:paraId="16095D9F" w14:textId="2869B5E3" w:rsidR="009A6A7B" w:rsidRDefault="009A6A7B" w:rsidP="009A6A7B">
      <w:pPr>
        <w:jc w:val="both"/>
        <w:rPr>
          <w:rFonts w:eastAsia="Times New Roman"/>
        </w:rPr>
      </w:pPr>
      <w:r>
        <w:rPr>
          <w:rFonts w:eastAsia="Times New Roman"/>
        </w:rPr>
        <w:t xml:space="preserve">As an ecumenical community of faith and learning, The Montreal School of Theology functions with the belief that Christian character is developed through the experience and practice of </w:t>
      </w:r>
      <w:r w:rsidR="004A2AC0">
        <w:rPr>
          <w:rFonts w:eastAsia="Times New Roman"/>
        </w:rPr>
        <w:t>community and</w:t>
      </w:r>
      <w:r>
        <w:rPr>
          <w:rFonts w:eastAsia="Times New Roman"/>
        </w:rPr>
        <w:t xml:space="preserve"> is developed by self-discipline rather than externally enforced discipline. Students are responsible for following the community standards and expectations set by their theological college. At the same time, each student is expected to participate in the life of the consortium in a manner that befits those preparing for Christian ministry. </w:t>
      </w:r>
    </w:p>
    <w:p w14:paraId="3C513F42" w14:textId="11B131EC" w:rsidR="00654C0E" w:rsidRDefault="00654C0E" w:rsidP="009A6A7B">
      <w:pPr>
        <w:jc w:val="both"/>
        <w:rPr>
          <w:rFonts w:eastAsia="Times New Roman"/>
        </w:rPr>
      </w:pPr>
    </w:p>
    <w:p w14:paraId="65D14A07" w14:textId="77777777" w:rsidR="00654C0E" w:rsidRDefault="00654C0E" w:rsidP="00654C0E">
      <w:pPr>
        <w:jc w:val="both"/>
        <w:rPr>
          <w:rFonts w:eastAsia="Times New Roman"/>
        </w:rPr>
      </w:pPr>
      <w:r>
        <w:rPr>
          <w:rFonts w:eastAsia="Times New Roman"/>
        </w:rPr>
        <w:t xml:space="preserve">Our programs are oriented towards theological knowledge, professional formation, and personal growth. The goal of these programs is not to ensure all students have a single set of beliefs or think the same way. Rather, we respect and encourage diversity of opinions, views, and perspectives. </w:t>
      </w:r>
    </w:p>
    <w:p w14:paraId="32321B6F" w14:textId="677AE13B" w:rsidR="00654C0E" w:rsidRDefault="00654C0E" w:rsidP="00654C0E">
      <w:pPr>
        <w:jc w:val="both"/>
        <w:rPr>
          <w:rFonts w:eastAsia="Times New Roman"/>
        </w:rPr>
      </w:pPr>
    </w:p>
    <w:p w14:paraId="35645D14" w14:textId="6EF1E448" w:rsidR="009A6A7B" w:rsidRDefault="00E63AC9" w:rsidP="00654C0E">
      <w:pPr>
        <w:jc w:val="both"/>
        <w:rPr>
          <w:rFonts w:eastAsia="Times New Roman"/>
        </w:rPr>
      </w:pPr>
      <w:r>
        <w:rPr>
          <w:rFonts w:eastAsia="Times New Roman"/>
        </w:rPr>
        <w:t>While we may have different views, we are united by a commitment to certain actions that build up our community life. In particular, i</w:t>
      </w:r>
      <w:r w:rsidR="009A6A7B">
        <w:rPr>
          <w:rFonts w:eastAsia="Times New Roman"/>
        </w:rPr>
        <w:t xml:space="preserve">t is expected that </w:t>
      </w:r>
      <w:r w:rsidR="00654C0E">
        <w:rPr>
          <w:rFonts w:eastAsia="Times New Roman"/>
        </w:rPr>
        <w:t xml:space="preserve">all members of the community, including faculty, staff, and students will in their actions demonstrate an attitude of respect, generosity, and Christian maturity towards other members of the community. This includes </w:t>
      </w:r>
      <w:r w:rsidR="009A6A7B">
        <w:rPr>
          <w:rFonts w:eastAsia="Times New Roman"/>
        </w:rPr>
        <w:t xml:space="preserve">refraining from any </w:t>
      </w:r>
      <w:r w:rsidR="00BB4F8A">
        <w:rPr>
          <w:rFonts w:eastAsia="Times New Roman"/>
        </w:rPr>
        <w:t xml:space="preserve">form of </w:t>
      </w:r>
      <w:r w:rsidR="009A6A7B">
        <w:rPr>
          <w:rFonts w:eastAsia="Times New Roman"/>
        </w:rPr>
        <w:t xml:space="preserve">written or verbal communication </w:t>
      </w:r>
      <w:r w:rsidR="008634AC">
        <w:rPr>
          <w:rFonts w:eastAsia="Times New Roman"/>
        </w:rPr>
        <w:t xml:space="preserve">or other actions </w:t>
      </w:r>
      <w:r w:rsidR="009A6A7B">
        <w:rPr>
          <w:rFonts w:eastAsia="Times New Roman"/>
        </w:rPr>
        <w:t xml:space="preserve">that demean </w:t>
      </w:r>
      <w:r w:rsidR="00162B13">
        <w:rPr>
          <w:rFonts w:eastAsia="Times New Roman"/>
        </w:rPr>
        <w:t xml:space="preserve">or discriminate against </w:t>
      </w:r>
      <w:r w:rsidR="009A6A7B">
        <w:rPr>
          <w:rFonts w:eastAsia="Times New Roman"/>
        </w:rPr>
        <w:t>an individual or group</w:t>
      </w:r>
      <w:r w:rsidR="00514545">
        <w:rPr>
          <w:rFonts w:eastAsia="Times New Roman"/>
        </w:rPr>
        <w:t>.</w:t>
      </w:r>
      <w:r w:rsidR="00654C0E">
        <w:rPr>
          <w:rFonts w:eastAsia="Times New Roman"/>
        </w:rPr>
        <w:t xml:space="preserve"> Demeaning and discriminatory </w:t>
      </w:r>
      <w:proofErr w:type="spellStart"/>
      <w:r w:rsidR="00654C0E">
        <w:rPr>
          <w:rFonts w:eastAsia="Times New Roman"/>
        </w:rPr>
        <w:t>behaviour</w:t>
      </w:r>
      <w:proofErr w:type="spellEnd"/>
      <w:r w:rsidR="00654C0E">
        <w:rPr>
          <w:rFonts w:eastAsia="Times New Roman"/>
        </w:rPr>
        <w:t xml:space="preserve"> can occur in relation to various aspects of an individual’s identity</w:t>
      </w:r>
      <w:r w:rsidR="00FD44DA">
        <w:rPr>
          <w:rFonts w:eastAsia="Times New Roman"/>
        </w:rPr>
        <w:t xml:space="preserve"> or membership in a group</w:t>
      </w:r>
      <w:r w:rsidR="006C312D">
        <w:rPr>
          <w:rFonts w:eastAsia="Times New Roman"/>
        </w:rPr>
        <w:t>, including but not limited to</w:t>
      </w:r>
      <w:r w:rsidR="00162B13">
        <w:rPr>
          <w:rFonts w:eastAsia="Times New Roman"/>
        </w:rPr>
        <w:t>:</w:t>
      </w:r>
      <w:r w:rsidR="006C312D">
        <w:rPr>
          <w:rFonts w:eastAsia="Times New Roman"/>
        </w:rPr>
        <w:t xml:space="preserve"> </w:t>
      </w:r>
      <w:r w:rsidR="00654C0E">
        <w:rPr>
          <w:rFonts w:eastAsia="Times New Roman"/>
        </w:rPr>
        <w:t xml:space="preserve">life experience, health status, national origin, sexual orientation, gender identity, or ethnicity. </w:t>
      </w:r>
    </w:p>
    <w:p w14:paraId="66538F72" w14:textId="77777777" w:rsidR="009A6A7B" w:rsidRDefault="009A6A7B" w:rsidP="009A6A7B">
      <w:pPr>
        <w:jc w:val="both"/>
        <w:rPr>
          <w:rFonts w:eastAsia="Times New Roman"/>
        </w:rPr>
      </w:pPr>
    </w:p>
    <w:p w14:paraId="2EB2F7AF" w14:textId="53558187" w:rsidR="009A6A7B" w:rsidRDefault="009A6A7B" w:rsidP="009A6A7B">
      <w:pPr>
        <w:jc w:val="both"/>
        <w:rPr>
          <w:rFonts w:eastAsia="Times New Roman"/>
        </w:rPr>
      </w:pPr>
      <w:r>
        <w:rPr>
          <w:rFonts w:eastAsia="Times New Roman"/>
        </w:rPr>
        <w:t xml:space="preserve">As an ecumenical Christian consortium of schools serving students from many different denominations, the Montreal School of Theology stands in the theological tradition of the one, holy, catholic and apostolic </w:t>
      </w:r>
      <w:r>
        <w:rPr>
          <w:rFonts w:eastAsia="Times New Roman"/>
        </w:rPr>
        <w:lastRenderedPageBreak/>
        <w:t xml:space="preserve">church. We also recognize and affirm the right of each of the participant churches to develop and teach their own confessional standards. We are committed to helping students relate positively to their own tradition and reflect critically and constructively on their tradition in an ecumenical context. Students are enjoined to deal with controversial issues through a fair consideration of the various interpretations and due sensitivity to divergent understandings. </w:t>
      </w:r>
    </w:p>
    <w:p w14:paraId="22D4C44D" w14:textId="77777777" w:rsidR="009A6A7B" w:rsidRDefault="009A6A7B" w:rsidP="009A6A7B">
      <w:pPr>
        <w:jc w:val="both"/>
        <w:rPr>
          <w:rFonts w:eastAsia="Times New Roman"/>
        </w:rPr>
      </w:pPr>
    </w:p>
    <w:p w14:paraId="577B7BA3" w14:textId="77777777" w:rsidR="009A6A7B" w:rsidRDefault="009A6A7B" w:rsidP="009A6A7B">
      <w:pPr>
        <w:jc w:val="both"/>
        <w:rPr>
          <w:rFonts w:eastAsia="Times New Roman"/>
        </w:rPr>
      </w:pPr>
      <w:r>
        <w:rPr>
          <w:rFonts w:eastAsia="Times New Roman"/>
        </w:rPr>
        <w:t>Students, by virtue of their application for admission to their respective college and the Montreal School of Theology, upon their registration agree to accept and abide by the standards and expectations of their college and the theological consortium. The Montreal School of Theology, acting through the Academic Committee, reserves the right to refuse admission, to discipline students, or to dismiss students who, in its assessment, have violated these standards by their actions or attitudes.</w:t>
      </w:r>
    </w:p>
    <w:p w14:paraId="52F954BE" w14:textId="4F4B2F3C" w:rsidR="00DA1186" w:rsidRDefault="00DA1186" w:rsidP="002E49CF">
      <w:pPr>
        <w:jc w:val="both"/>
        <w:rPr>
          <w:rFonts w:eastAsia="Times New Roman"/>
        </w:rPr>
      </w:pPr>
    </w:p>
    <w:p w14:paraId="125FF641" w14:textId="2A7AAF9F" w:rsidR="009A6A7B" w:rsidRDefault="003E2822" w:rsidP="002E49CF">
      <w:pPr>
        <w:jc w:val="both"/>
        <w:rPr>
          <w:rFonts w:eastAsia="Times New Roman"/>
          <w:b/>
          <w:bCs/>
          <w:u w:val="single"/>
        </w:rPr>
      </w:pPr>
      <w:r>
        <w:rPr>
          <w:rFonts w:eastAsia="Times New Roman"/>
          <w:b/>
          <w:bCs/>
          <w:u w:val="single"/>
        </w:rPr>
        <w:t>Learning Environment</w:t>
      </w:r>
    </w:p>
    <w:p w14:paraId="49EAB07B" w14:textId="77777777" w:rsidR="003E2822" w:rsidRPr="00A13913" w:rsidRDefault="003E2822" w:rsidP="002E49CF">
      <w:pPr>
        <w:jc w:val="both"/>
        <w:rPr>
          <w:rFonts w:eastAsia="Times New Roman"/>
          <w:u w:val="single"/>
        </w:rPr>
      </w:pPr>
    </w:p>
    <w:p w14:paraId="7D3E28C2" w14:textId="63F9702A" w:rsidR="00111477" w:rsidRDefault="003E2822" w:rsidP="009A6A7B">
      <w:pPr>
        <w:jc w:val="both"/>
        <w:rPr>
          <w:rFonts w:eastAsia="Times New Roman"/>
        </w:rPr>
      </w:pPr>
      <w:r>
        <w:rPr>
          <w:rFonts w:eastAsia="Times New Roman"/>
        </w:rPr>
        <w:t>Learning in community, where one participates and contributes in a meaningful manner, either physically or virtually,</w:t>
      </w:r>
      <w:r w:rsidR="009A6A7B">
        <w:rPr>
          <w:rFonts w:eastAsia="Times New Roman"/>
        </w:rPr>
        <w:t xml:space="preserve"> is at the </w:t>
      </w:r>
      <w:proofErr w:type="spellStart"/>
      <w:r w:rsidR="009A6A7B">
        <w:rPr>
          <w:rFonts w:eastAsia="Times New Roman"/>
        </w:rPr>
        <w:t>centre</w:t>
      </w:r>
      <w:proofErr w:type="spellEnd"/>
      <w:r w:rsidR="009A6A7B">
        <w:rPr>
          <w:rFonts w:eastAsia="Times New Roman"/>
        </w:rPr>
        <w:t xml:space="preserve"> of the MST experience</w:t>
      </w:r>
      <w:r>
        <w:rPr>
          <w:rFonts w:eastAsia="Times New Roman"/>
        </w:rPr>
        <w:t xml:space="preserve">. </w:t>
      </w:r>
      <w:r w:rsidR="009A6A7B">
        <w:rPr>
          <w:rFonts w:eastAsia="Times New Roman"/>
        </w:rPr>
        <w:t xml:space="preserve"> </w:t>
      </w:r>
      <w:r>
        <w:rPr>
          <w:rFonts w:eastAsia="Times New Roman"/>
        </w:rPr>
        <w:t>T</w:t>
      </w:r>
      <w:r w:rsidR="009A6A7B">
        <w:rPr>
          <w:rFonts w:eastAsia="Times New Roman"/>
        </w:rPr>
        <w:t>here are certain expectations for those who participate in this environment.</w:t>
      </w:r>
      <w:r w:rsidR="00DA1186">
        <w:rPr>
          <w:rFonts w:eastAsia="Times New Roman"/>
        </w:rPr>
        <w:t xml:space="preserve"> </w:t>
      </w:r>
      <w:r w:rsidR="00E63AC9">
        <w:rPr>
          <w:rFonts w:eastAsia="Times New Roman"/>
        </w:rPr>
        <w:t>For courses, classes, workshops, and other educational events offered as part of MST programming, t</w:t>
      </w:r>
      <w:r w:rsidR="002D0FA5">
        <w:rPr>
          <w:rFonts w:eastAsia="Times New Roman"/>
        </w:rPr>
        <w:t xml:space="preserve">his includes: </w:t>
      </w:r>
    </w:p>
    <w:p w14:paraId="48DB5DAF" w14:textId="77777777" w:rsidR="00111477" w:rsidRDefault="00111477" w:rsidP="002E49CF">
      <w:pPr>
        <w:jc w:val="both"/>
        <w:rPr>
          <w:rFonts w:eastAsia="Times New Roman"/>
        </w:rPr>
      </w:pPr>
    </w:p>
    <w:p w14:paraId="2A7D29C5" w14:textId="0DD32A8A" w:rsidR="00111477" w:rsidRPr="00111477" w:rsidRDefault="00945E33" w:rsidP="002E49CF">
      <w:pPr>
        <w:jc w:val="both"/>
        <w:rPr>
          <w:rFonts w:eastAsia="Times New Roman"/>
          <w:b/>
        </w:rPr>
      </w:pPr>
      <w:r w:rsidRPr="00945E33">
        <w:rPr>
          <w:rFonts w:eastAsia="Times New Roman"/>
          <w:b/>
        </w:rPr>
        <w:t xml:space="preserve">Preparation </w:t>
      </w:r>
    </w:p>
    <w:p w14:paraId="24C55C06" w14:textId="77777777" w:rsidR="00907B06" w:rsidRDefault="00907B06" w:rsidP="002E49CF">
      <w:pPr>
        <w:jc w:val="both"/>
        <w:rPr>
          <w:rFonts w:eastAsia="Times New Roman"/>
        </w:rPr>
      </w:pPr>
    </w:p>
    <w:p w14:paraId="1EE42FD6" w14:textId="2F171D22" w:rsidR="00111477" w:rsidRDefault="00945E33" w:rsidP="002E49CF">
      <w:pPr>
        <w:jc w:val="both"/>
        <w:rPr>
          <w:rFonts w:ascii="Calibri" w:eastAsia="Calibri" w:hAnsi="Calibri" w:cs="Calibri"/>
        </w:rPr>
      </w:pPr>
      <w:r w:rsidRPr="00945E33">
        <w:rPr>
          <w:rFonts w:eastAsia="Times New Roman"/>
        </w:rPr>
        <w:t>Your instructor can be expected to</w:t>
      </w:r>
      <w:r w:rsidR="002D0FA5">
        <w:rPr>
          <w:rFonts w:eastAsia="Times New Roman"/>
        </w:rPr>
        <w:t>:</w:t>
      </w:r>
    </w:p>
    <w:p w14:paraId="4B24E3D9" w14:textId="3A3BBF3A" w:rsidR="00111477" w:rsidRPr="00111477" w:rsidRDefault="003E2822" w:rsidP="002E49CF">
      <w:pPr>
        <w:pStyle w:val="ListParagraph"/>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Be </w:t>
      </w:r>
      <w:r w:rsidR="00945E33" w:rsidRPr="00111477">
        <w:rPr>
          <w:rFonts w:ascii="Times New Roman" w:eastAsia="Times New Roman" w:hAnsi="Times New Roman" w:cs="Times New Roman"/>
        </w:rPr>
        <w:t xml:space="preserve">well-prepared, having done those things necessary to </w:t>
      </w:r>
      <w:r>
        <w:rPr>
          <w:rFonts w:ascii="Times New Roman" w:eastAsia="Times New Roman" w:hAnsi="Times New Roman" w:cs="Times New Roman"/>
        </w:rPr>
        <w:t>offer</w:t>
      </w:r>
      <w:r w:rsidR="00945E33" w:rsidRPr="00111477">
        <w:rPr>
          <w:rFonts w:ascii="Times New Roman" w:eastAsia="Times New Roman" w:hAnsi="Times New Roman" w:cs="Times New Roman"/>
        </w:rPr>
        <w:t xml:space="preserve"> a worthwhile educational experience</w:t>
      </w:r>
      <w:r>
        <w:rPr>
          <w:rFonts w:ascii="Times New Roman" w:eastAsia="Times New Roman" w:hAnsi="Times New Roman" w:cs="Times New Roman"/>
        </w:rPr>
        <w:t xml:space="preserve"> to all participants</w:t>
      </w:r>
      <w:r w:rsidR="00945E33" w:rsidRPr="00111477">
        <w:rPr>
          <w:rFonts w:ascii="Times New Roman" w:eastAsia="Times New Roman" w:hAnsi="Times New Roman" w:cs="Times New Roman"/>
        </w:rPr>
        <w:t xml:space="preserve">. </w:t>
      </w:r>
    </w:p>
    <w:p w14:paraId="09765AEB" w14:textId="77777777" w:rsidR="00111477" w:rsidRDefault="00111477" w:rsidP="002E49CF">
      <w:pPr>
        <w:jc w:val="both"/>
        <w:rPr>
          <w:rFonts w:eastAsia="Times New Roman"/>
        </w:rPr>
      </w:pPr>
    </w:p>
    <w:p w14:paraId="73B50D01" w14:textId="7C33E0C0" w:rsidR="00111477" w:rsidRDefault="00945E33" w:rsidP="002E49CF">
      <w:pPr>
        <w:jc w:val="both"/>
        <w:rPr>
          <w:rFonts w:eastAsia="Times New Roman"/>
        </w:rPr>
      </w:pPr>
      <w:r w:rsidRPr="00945E33">
        <w:rPr>
          <w:rFonts w:eastAsia="Times New Roman"/>
        </w:rPr>
        <w:t xml:space="preserve">As a student you will be expected to </w:t>
      </w:r>
      <w:r w:rsidR="00DA60CF">
        <w:rPr>
          <w:rFonts w:eastAsia="Times New Roman"/>
        </w:rPr>
        <w:t>be</w:t>
      </w:r>
      <w:r w:rsidRPr="00945E33">
        <w:rPr>
          <w:rFonts w:eastAsia="Times New Roman"/>
        </w:rPr>
        <w:t xml:space="preserve"> prepared </w:t>
      </w:r>
      <w:r w:rsidR="00CC6FC3">
        <w:rPr>
          <w:rFonts w:eastAsia="Times New Roman"/>
        </w:rPr>
        <w:t>and to actively p</w:t>
      </w:r>
      <w:r w:rsidR="000B2CF2">
        <w:rPr>
          <w:rFonts w:eastAsia="Times New Roman"/>
        </w:rPr>
        <w:t>articipate during the event of learning in community</w:t>
      </w:r>
      <w:r w:rsidRPr="00945E33">
        <w:rPr>
          <w:rFonts w:eastAsia="Times New Roman"/>
        </w:rPr>
        <w:t>, having</w:t>
      </w:r>
      <w:r w:rsidR="00A13913">
        <w:rPr>
          <w:rFonts w:eastAsia="Times New Roman"/>
        </w:rPr>
        <w:t>:</w:t>
      </w:r>
    </w:p>
    <w:p w14:paraId="0131D7BC" w14:textId="6C5A1CB9" w:rsidR="00111477" w:rsidRDefault="00111477" w:rsidP="002E49CF">
      <w:pPr>
        <w:pStyle w:val="ListParagraph"/>
        <w:numPr>
          <w:ilvl w:val="0"/>
          <w:numId w:val="30"/>
        </w:numPr>
        <w:jc w:val="both"/>
        <w:rPr>
          <w:rFonts w:ascii="Times New Roman" w:eastAsia="Times New Roman" w:hAnsi="Times New Roman" w:cs="Times New Roman"/>
        </w:rPr>
      </w:pPr>
      <w:r>
        <w:rPr>
          <w:rFonts w:ascii="Times New Roman" w:eastAsia="Times New Roman" w:hAnsi="Times New Roman" w:cs="Times New Roman"/>
        </w:rPr>
        <w:t>R</w:t>
      </w:r>
      <w:r w:rsidR="00945E33" w:rsidRPr="00111477">
        <w:rPr>
          <w:rFonts w:ascii="Times New Roman" w:eastAsia="Times New Roman" w:hAnsi="Times New Roman" w:cs="Times New Roman"/>
        </w:rPr>
        <w:t>ead the required reading</w:t>
      </w:r>
      <w:r w:rsidR="00A13913">
        <w:rPr>
          <w:rFonts w:ascii="Times New Roman" w:eastAsia="Times New Roman" w:hAnsi="Times New Roman" w:cs="Times New Roman"/>
        </w:rPr>
        <w:t xml:space="preserve"> and completed other assigned preparatory work</w:t>
      </w:r>
      <w:r w:rsidR="00945E33" w:rsidRPr="00111477">
        <w:rPr>
          <w:rFonts w:ascii="Times New Roman" w:eastAsia="Times New Roman" w:hAnsi="Times New Roman" w:cs="Times New Roman"/>
        </w:rPr>
        <w:t xml:space="preserve"> and clarified those things you did not understand</w:t>
      </w:r>
      <w:r w:rsidR="00A13913">
        <w:rPr>
          <w:rFonts w:ascii="Times New Roman" w:eastAsia="Times New Roman" w:hAnsi="Times New Roman" w:cs="Times New Roman"/>
        </w:rPr>
        <w:t>.</w:t>
      </w:r>
    </w:p>
    <w:p w14:paraId="2C6B1EB8" w14:textId="2F445661" w:rsidR="00111477" w:rsidRDefault="00945E33" w:rsidP="002E49CF">
      <w:pPr>
        <w:pStyle w:val="ListParagraph"/>
        <w:numPr>
          <w:ilvl w:val="0"/>
          <w:numId w:val="30"/>
        </w:numPr>
        <w:jc w:val="both"/>
        <w:rPr>
          <w:rFonts w:ascii="Times New Roman" w:eastAsia="Times New Roman" w:hAnsi="Times New Roman" w:cs="Times New Roman"/>
        </w:rPr>
      </w:pPr>
      <w:r w:rsidRPr="00111477">
        <w:rPr>
          <w:rFonts w:ascii="Times New Roman" w:eastAsia="Times New Roman" w:hAnsi="Times New Roman" w:cs="Times New Roman"/>
        </w:rPr>
        <w:t>Formulated questions and prepar</w:t>
      </w:r>
      <w:r w:rsidR="00654C0E">
        <w:rPr>
          <w:rFonts w:ascii="Times New Roman" w:eastAsia="Times New Roman" w:hAnsi="Times New Roman" w:cs="Times New Roman"/>
        </w:rPr>
        <w:t>ed</w:t>
      </w:r>
      <w:r w:rsidRPr="00111477">
        <w:rPr>
          <w:rFonts w:ascii="Times New Roman" w:eastAsia="Times New Roman" w:hAnsi="Times New Roman" w:cs="Times New Roman"/>
        </w:rPr>
        <w:t xml:space="preserve"> yourself to make a fruitful contribution to </w:t>
      </w:r>
      <w:r w:rsidR="000F03A3">
        <w:rPr>
          <w:rFonts w:ascii="Times New Roman" w:eastAsia="Times New Roman" w:hAnsi="Times New Roman" w:cs="Times New Roman"/>
        </w:rPr>
        <w:t xml:space="preserve">the learning experience of all </w:t>
      </w:r>
      <w:r w:rsidR="004A2AC0">
        <w:rPr>
          <w:rFonts w:ascii="Times New Roman" w:eastAsia="Times New Roman" w:hAnsi="Times New Roman" w:cs="Times New Roman"/>
        </w:rPr>
        <w:t>participants.</w:t>
      </w:r>
      <w:r w:rsidRPr="00111477">
        <w:rPr>
          <w:rFonts w:ascii="Times New Roman" w:eastAsia="Times New Roman" w:hAnsi="Times New Roman" w:cs="Times New Roman"/>
        </w:rPr>
        <w:t xml:space="preserve"> </w:t>
      </w:r>
    </w:p>
    <w:p w14:paraId="268AAB0C" w14:textId="77777777" w:rsidR="00111477" w:rsidRDefault="00111477" w:rsidP="002E49CF">
      <w:pPr>
        <w:jc w:val="both"/>
        <w:rPr>
          <w:rFonts w:eastAsia="Times New Roman"/>
        </w:rPr>
      </w:pPr>
    </w:p>
    <w:p w14:paraId="2CF860D5" w14:textId="77777777" w:rsidR="00907B06" w:rsidRDefault="000F03A3" w:rsidP="002E49CF">
      <w:pPr>
        <w:jc w:val="both"/>
        <w:rPr>
          <w:rFonts w:eastAsia="Times New Roman"/>
          <w:b/>
        </w:rPr>
      </w:pPr>
      <w:r>
        <w:rPr>
          <w:rFonts w:eastAsia="Times New Roman"/>
          <w:b/>
        </w:rPr>
        <w:t xml:space="preserve">During the learning </w:t>
      </w:r>
      <w:r w:rsidR="000B2CF2">
        <w:rPr>
          <w:rFonts w:eastAsia="Times New Roman"/>
          <w:b/>
        </w:rPr>
        <w:t xml:space="preserve">experience (which could take place in a traditional classroom, online, or in an external setting like the intercultural experience) </w:t>
      </w:r>
    </w:p>
    <w:p w14:paraId="6B609F32" w14:textId="77777777" w:rsidR="00907B06" w:rsidRDefault="00907B06" w:rsidP="002E49CF">
      <w:pPr>
        <w:jc w:val="both"/>
        <w:rPr>
          <w:rFonts w:eastAsia="Times New Roman"/>
          <w:b/>
        </w:rPr>
      </w:pPr>
    </w:p>
    <w:p w14:paraId="37A12317" w14:textId="4FA79735" w:rsidR="00111477" w:rsidRDefault="00945E33" w:rsidP="002E49CF">
      <w:pPr>
        <w:jc w:val="both"/>
        <w:rPr>
          <w:rFonts w:eastAsia="Times New Roman"/>
        </w:rPr>
      </w:pPr>
      <w:r w:rsidRPr="00111477">
        <w:rPr>
          <w:rFonts w:eastAsia="Times New Roman"/>
        </w:rPr>
        <w:t xml:space="preserve">Your instructor will treat </w:t>
      </w:r>
      <w:r w:rsidR="002D0FA5">
        <w:rPr>
          <w:rFonts w:eastAsia="Times New Roman"/>
        </w:rPr>
        <w:t>all students</w:t>
      </w:r>
      <w:r w:rsidR="002D0FA5" w:rsidRPr="00111477">
        <w:rPr>
          <w:rFonts w:eastAsia="Times New Roman"/>
        </w:rPr>
        <w:t xml:space="preserve"> </w:t>
      </w:r>
      <w:r w:rsidRPr="00111477">
        <w:rPr>
          <w:rFonts w:eastAsia="Times New Roman"/>
        </w:rPr>
        <w:t>with respect. That means</w:t>
      </w:r>
      <w:r w:rsidR="002D0FA5">
        <w:rPr>
          <w:rFonts w:eastAsia="Times New Roman"/>
        </w:rPr>
        <w:t>:</w:t>
      </w:r>
    </w:p>
    <w:p w14:paraId="0041F091" w14:textId="77777777" w:rsidR="00111477" w:rsidRPr="00111477" w:rsidRDefault="00945E33" w:rsidP="002E49CF">
      <w:pPr>
        <w:pStyle w:val="ListParagraph"/>
        <w:numPr>
          <w:ilvl w:val="0"/>
          <w:numId w:val="31"/>
        </w:numPr>
        <w:jc w:val="both"/>
        <w:rPr>
          <w:rFonts w:ascii="Times New Roman" w:eastAsia="Times New Roman" w:hAnsi="Times New Roman" w:cs="Times New Roman"/>
        </w:rPr>
      </w:pPr>
      <w:r w:rsidRPr="00111477">
        <w:rPr>
          <w:rFonts w:ascii="Times New Roman" w:eastAsia="Times New Roman" w:hAnsi="Times New Roman" w:cs="Times New Roman"/>
        </w:rPr>
        <w:t xml:space="preserve">Addressing questions that arise, and honestly admitting when an answer is unknown </w:t>
      </w:r>
    </w:p>
    <w:p w14:paraId="474FAC1D" w14:textId="34851289" w:rsidR="00111477" w:rsidRPr="00111477" w:rsidRDefault="000F03A3" w:rsidP="002E49CF">
      <w:pPr>
        <w:pStyle w:val="ListParagraph"/>
        <w:numPr>
          <w:ilvl w:val="0"/>
          <w:numId w:val="31"/>
        </w:numPr>
        <w:jc w:val="both"/>
        <w:rPr>
          <w:rFonts w:ascii="Calibri" w:eastAsia="Calibri" w:hAnsi="Calibri" w:cs="Calibri"/>
        </w:rPr>
      </w:pPr>
      <w:r>
        <w:rPr>
          <w:rFonts w:ascii="Times New Roman" w:eastAsia="Times New Roman" w:hAnsi="Times New Roman" w:cs="Times New Roman"/>
        </w:rPr>
        <w:t>In the case of teaching a course, s</w:t>
      </w:r>
      <w:r w:rsidR="00945E33" w:rsidRPr="00111477">
        <w:rPr>
          <w:rFonts w:ascii="Times New Roman" w:eastAsia="Times New Roman" w:hAnsi="Times New Roman" w:cs="Times New Roman"/>
        </w:rPr>
        <w:t>etting out clearly in the course syllabus the</w:t>
      </w:r>
      <w:r w:rsidR="00514545">
        <w:rPr>
          <w:rFonts w:ascii="Times New Roman" w:eastAsia="Times New Roman" w:hAnsi="Times New Roman" w:cs="Times New Roman"/>
        </w:rPr>
        <w:t xml:space="preserve"> expectations of the instructor for the student</w:t>
      </w:r>
      <w:r w:rsidR="00654C0E">
        <w:rPr>
          <w:rFonts w:ascii="Times New Roman" w:eastAsia="Times New Roman" w:hAnsi="Times New Roman" w:cs="Times New Roman"/>
        </w:rPr>
        <w:t>, the learning outcomes of the course and how they relate to program learning outcomes, and the basis on which grades are assigned.</w:t>
      </w:r>
    </w:p>
    <w:p w14:paraId="0DE3B3A0" w14:textId="7024DF65" w:rsidR="00111477" w:rsidRPr="004A2AC0" w:rsidRDefault="00945E33" w:rsidP="002E49CF">
      <w:pPr>
        <w:pStyle w:val="ListParagraph"/>
        <w:numPr>
          <w:ilvl w:val="0"/>
          <w:numId w:val="31"/>
        </w:numPr>
        <w:jc w:val="both"/>
        <w:rPr>
          <w:rFonts w:ascii="Calibri" w:eastAsia="Calibri" w:hAnsi="Calibri" w:cs="Calibri"/>
        </w:rPr>
      </w:pPr>
      <w:r w:rsidRPr="00111477">
        <w:rPr>
          <w:rFonts w:ascii="Times New Roman" w:eastAsia="Times New Roman" w:hAnsi="Times New Roman" w:cs="Times New Roman"/>
        </w:rPr>
        <w:t>Encouraging and allowing all to participate in</w:t>
      </w:r>
      <w:r w:rsidR="001666C7">
        <w:rPr>
          <w:rFonts w:ascii="Times New Roman" w:eastAsia="Times New Roman" w:hAnsi="Times New Roman" w:cs="Times New Roman"/>
        </w:rPr>
        <w:t xml:space="preserve"> the learning event</w:t>
      </w:r>
      <w:r w:rsidR="005E1E12">
        <w:rPr>
          <w:rFonts w:ascii="Times New Roman" w:eastAsia="Times New Roman" w:hAnsi="Times New Roman" w:cs="Times New Roman"/>
        </w:rPr>
        <w:t xml:space="preserve">, offering equal time for participation </w:t>
      </w:r>
      <w:r w:rsidR="001666C7">
        <w:rPr>
          <w:rFonts w:ascii="Times New Roman" w:eastAsia="Times New Roman" w:hAnsi="Times New Roman" w:cs="Times New Roman"/>
        </w:rPr>
        <w:t>between online</w:t>
      </w:r>
      <w:r w:rsidR="005E1E12">
        <w:rPr>
          <w:rFonts w:ascii="Times New Roman" w:eastAsia="Times New Roman" w:hAnsi="Times New Roman" w:cs="Times New Roman"/>
        </w:rPr>
        <w:t xml:space="preserve"> and live students in a hybrid </w:t>
      </w:r>
      <w:r w:rsidR="001666C7">
        <w:rPr>
          <w:rFonts w:ascii="Times New Roman" w:eastAsia="Times New Roman" w:hAnsi="Times New Roman" w:cs="Times New Roman"/>
        </w:rPr>
        <w:t>learning environment</w:t>
      </w:r>
      <w:r w:rsidR="005E1E12">
        <w:rPr>
          <w:rFonts w:ascii="Times New Roman" w:eastAsia="Times New Roman" w:hAnsi="Times New Roman" w:cs="Times New Roman"/>
        </w:rPr>
        <w:t>.</w:t>
      </w:r>
    </w:p>
    <w:p w14:paraId="51A2A36F" w14:textId="04A26ED8" w:rsidR="00FE34C7" w:rsidRPr="00111477" w:rsidRDefault="00FE34C7" w:rsidP="002E49CF">
      <w:pPr>
        <w:pStyle w:val="ListParagraph"/>
        <w:numPr>
          <w:ilvl w:val="0"/>
          <w:numId w:val="31"/>
        </w:numPr>
        <w:jc w:val="both"/>
        <w:rPr>
          <w:rFonts w:ascii="Calibri" w:eastAsia="Calibri" w:hAnsi="Calibri" w:cs="Calibri"/>
        </w:rPr>
      </w:pPr>
      <w:r>
        <w:rPr>
          <w:rFonts w:ascii="Times New Roman" w:eastAsia="Times New Roman" w:hAnsi="Times New Roman" w:cs="Times New Roman"/>
        </w:rPr>
        <w:t>Responding promptly to requests for accommodations in situations where most or all learning is done online</w:t>
      </w:r>
    </w:p>
    <w:p w14:paraId="04AF4A3E" w14:textId="77777777" w:rsidR="00111477" w:rsidRPr="00111477" w:rsidRDefault="00945E33" w:rsidP="002E49CF">
      <w:pPr>
        <w:pStyle w:val="ListParagraph"/>
        <w:numPr>
          <w:ilvl w:val="0"/>
          <w:numId w:val="31"/>
        </w:numPr>
        <w:jc w:val="both"/>
        <w:rPr>
          <w:rFonts w:ascii="Times New Roman" w:eastAsia="Times New Roman" w:hAnsi="Times New Roman" w:cs="Times New Roman"/>
        </w:rPr>
      </w:pPr>
      <w:r w:rsidRPr="00111477">
        <w:rPr>
          <w:rFonts w:ascii="Times New Roman" w:eastAsia="Times New Roman" w:hAnsi="Times New Roman" w:cs="Times New Roman"/>
        </w:rPr>
        <w:t>Assuming that you have come to class prepared and therefore ready to be called on to participate without embarrassment</w:t>
      </w:r>
    </w:p>
    <w:p w14:paraId="6AA1B90A" w14:textId="43295939" w:rsidR="00111477" w:rsidRPr="00111477" w:rsidRDefault="002D0FA5" w:rsidP="002E49CF">
      <w:pPr>
        <w:pStyle w:val="ListParagraph"/>
        <w:numPr>
          <w:ilvl w:val="0"/>
          <w:numId w:val="31"/>
        </w:numPr>
        <w:jc w:val="both"/>
        <w:rPr>
          <w:rFonts w:ascii="Times New Roman" w:eastAsia="Times New Roman" w:hAnsi="Times New Roman" w:cs="Times New Roman"/>
        </w:rPr>
      </w:pPr>
      <w:r>
        <w:rPr>
          <w:rFonts w:ascii="Times New Roman" w:eastAsia="Times New Roman" w:hAnsi="Times New Roman" w:cs="Times New Roman"/>
        </w:rPr>
        <w:t xml:space="preserve">Making space for you to express your views </w:t>
      </w:r>
      <w:r w:rsidR="00FE016E">
        <w:rPr>
          <w:rFonts w:ascii="Times New Roman" w:eastAsia="Times New Roman" w:hAnsi="Times New Roman" w:cs="Times New Roman"/>
        </w:rPr>
        <w:t>and ask questions</w:t>
      </w:r>
    </w:p>
    <w:p w14:paraId="35293F05" w14:textId="2450B281" w:rsidR="00111477" w:rsidRPr="00111477" w:rsidRDefault="00FE016E" w:rsidP="002E49CF">
      <w:pPr>
        <w:pStyle w:val="ListParagraph"/>
        <w:numPr>
          <w:ilvl w:val="0"/>
          <w:numId w:val="31"/>
        </w:numPr>
        <w:jc w:val="both"/>
        <w:rPr>
          <w:rFonts w:ascii="Times New Roman" w:eastAsia="Times New Roman" w:hAnsi="Times New Roman" w:cs="Times New Roman"/>
        </w:rPr>
      </w:pPr>
      <w:r>
        <w:rPr>
          <w:rFonts w:ascii="Times New Roman" w:eastAsia="Times New Roman" w:hAnsi="Times New Roman" w:cs="Times New Roman"/>
        </w:rPr>
        <w:t xml:space="preserve">Work to maintain a climate of respect and learning, free from ridicule </w:t>
      </w:r>
    </w:p>
    <w:p w14:paraId="2683E144" w14:textId="77777777" w:rsidR="00111477" w:rsidRPr="00111477" w:rsidRDefault="00945E33" w:rsidP="002E49CF">
      <w:pPr>
        <w:pStyle w:val="ListParagraph"/>
        <w:numPr>
          <w:ilvl w:val="0"/>
          <w:numId w:val="31"/>
        </w:numPr>
        <w:jc w:val="both"/>
        <w:rPr>
          <w:rFonts w:ascii="Times New Roman" w:eastAsia="Times New Roman" w:hAnsi="Times New Roman" w:cs="Times New Roman"/>
        </w:rPr>
      </w:pPr>
      <w:r w:rsidRPr="00111477">
        <w:rPr>
          <w:rFonts w:ascii="Times New Roman" w:eastAsia="Times New Roman" w:hAnsi="Times New Roman" w:cs="Times New Roman"/>
        </w:rPr>
        <w:lastRenderedPageBreak/>
        <w:t xml:space="preserve">Being careful, when expressing a personal opinion, not to impose one’s views on others. </w:t>
      </w:r>
    </w:p>
    <w:p w14:paraId="52BCC9AF" w14:textId="77777777" w:rsidR="00111477" w:rsidRDefault="00111477" w:rsidP="002E49CF">
      <w:pPr>
        <w:jc w:val="both"/>
        <w:rPr>
          <w:rFonts w:eastAsia="Times New Roman"/>
        </w:rPr>
      </w:pPr>
    </w:p>
    <w:p w14:paraId="39B6D163" w14:textId="580CCDCE" w:rsidR="00111477" w:rsidRDefault="00945E33" w:rsidP="002E49CF">
      <w:pPr>
        <w:jc w:val="both"/>
        <w:rPr>
          <w:rFonts w:eastAsia="Times New Roman"/>
        </w:rPr>
      </w:pPr>
      <w:r w:rsidRPr="00111477">
        <w:rPr>
          <w:rFonts w:eastAsia="Times New Roman"/>
        </w:rPr>
        <w:t>As a student you will</w:t>
      </w:r>
      <w:r w:rsidR="002D0FA5">
        <w:rPr>
          <w:rFonts w:eastAsia="Times New Roman"/>
        </w:rPr>
        <w:t>:</w:t>
      </w:r>
      <w:r w:rsidRPr="00111477">
        <w:rPr>
          <w:rFonts w:eastAsia="Times New Roman"/>
        </w:rPr>
        <w:t xml:space="preserve"> </w:t>
      </w:r>
    </w:p>
    <w:p w14:paraId="72BDA12A" w14:textId="06198C3F" w:rsidR="00111477" w:rsidRPr="00111477" w:rsidRDefault="00945E33" w:rsidP="002E49CF">
      <w:pPr>
        <w:pStyle w:val="ListParagraph"/>
        <w:numPr>
          <w:ilvl w:val="0"/>
          <w:numId w:val="32"/>
        </w:numPr>
        <w:jc w:val="both"/>
        <w:rPr>
          <w:rFonts w:ascii="Times New Roman" w:eastAsia="Times New Roman" w:hAnsi="Times New Roman" w:cs="Times New Roman"/>
        </w:rPr>
      </w:pPr>
      <w:r w:rsidRPr="00111477">
        <w:rPr>
          <w:rFonts w:ascii="Times New Roman" w:eastAsia="Times New Roman" w:hAnsi="Times New Roman" w:cs="Times New Roman"/>
        </w:rPr>
        <w:t>Tak</w:t>
      </w:r>
      <w:r w:rsidR="002D0FA5">
        <w:rPr>
          <w:rFonts w:ascii="Times New Roman" w:eastAsia="Times New Roman" w:hAnsi="Times New Roman" w:cs="Times New Roman"/>
        </w:rPr>
        <w:t>e</w:t>
      </w:r>
      <w:r w:rsidRPr="00111477">
        <w:rPr>
          <w:rFonts w:ascii="Times New Roman" w:eastAsia="Times New Roman" w:hAnsi="Times New Roman" w:cs="Times New Roman"/>
        </w:rPr>
        <w:t xml:space="preserve"> your instructor and fellow students seriously and treat all with respect </w:t>
      </w:r>
    </w:p>
    <w:p w14:paraId="3AE26BF1" w14:textId="6BB29BD4" w:rsidR="00111477" w:rsidRPr="00111477" w:rsidRDefault="00CC6FC3" w:rsidP="002E49CF">
      <w:pPr>
        <w:pStyle w:val="ListParagraph"/>
        <w:numPr>
          <w:ilvl w:val="0"/>
          <w:numId w:val="32"/>
        </w:numPr>
        <w:jc w:val="both"/>
        <w:rPr>
          <w:rFonts w:ascii="Times New Roman" w:eastAsia="Times New Roman" w:hAnsi="Times New Roman" w:cs="Times New Roman"/>
        </w:rPr>
      </w:pPr>
      <w:r>
        <w:rPr>
          <w:rFonts w:ascii="Times New Roman" w:eastAsia="Times New Roman" w:hAnsi="Times New Roman" w:cs="Times New Roman"/>
        </w:rPr>
        <w:t>Participate in all</w:t>
      </w:r>
      <w:r w:rsidR="00945E33" w:rsidRPr="00111477">
        <w:rPr>
          <w:rFonts w:ascii="Times New Roman" w:eastAsia="Times New Roman" w:hAnsi="Times New Roman" w:cs="Times New Roman"/>
        </w:rPr>
        <w:t xml:space="preserve"> </w:t>
      </w:r>
      <w:r w:rsidR="001666C7">
        <w:rPr>
          <w:rFonts w:ascii="Times New Roman" w:eastAsia="Times New Roman" w:hAnsi="Times New Roman" w:cs="Times New Roman"/>
        </w:rPr>
        <w:t>learning events</w:t>
      </w:r>
      <w:r w:rsidR="00945E33" w:rsidRPr="00111477">
        <w:rPr>
          <w:rFonts w:ascii="Times New Roman" w:eastAsia="Times New Roman" w:hAnsi="Times New Roman" w:cs="Times New Roman"/>
        </w:rPr>
        <w:t xml:space="preserve">, unless you </w:t>
      </w:r>
      <w:r w:rsidR="00FE016E">
        <w:rPr>
          <w:rFonts w:ascii="Times New Roman" w:eastAsia="Times New Roman" w:hAnsi="Times New Roman" w:cs="Times New Roman"/>
        </w:rPr>
        <w:t>provide clear communication in advance that you are</w:t>
      </w:r>
      <w:r w:rsidR="00945E33" w:rsidRPr="00111477">
        <w:rPr>
          <w:rFonts w:ascii="Times New Roman" w:eastAsia="Times New Roman" w:hAnsi="Times New Roman" w:cs="Times New Roman"/>
        </w:rPr>
        <w:t xml:space="preserve"> unable to do so</w:t>
      </w:r>
      <w:r w:rsidR="004A2AC0">
        <w:rPr>
          <w:rFonts w:ascii="Times New Roman" w:eastAsia="Times New Roman" w:hAnsi="Times New Roman" w:cs="Times New Roman"/>
        </w:rPr>
        <w:t>.</w:t>
      </w:r>
    </w:p>
    <w:p w14:paraId="5F542660" w14:textId="4ADC7863" w:rsidR="00111477" w:rsidRPr="00111477" w:rsidRDefault="001666C7" w:rsidP="002E49CF">
      <w:pPr>
        <w:pStyle w:val="ListParagraph"/>
        <w:numPr>
          <w:ilvl w:val="0"/>
          <w:numId w:val="32"/>
        </w:numPr>
        <w:jc w:val="both"/>
        <w:rPr>
          <w:rFonts w:ascii="Calibri" w:eastAsia="Calibri" w:hAnsi="Calibri" w:cs="Calibri"/>
        </w:rPr>
      </w:pPr>
      <w:r>
        <w:rPr>
          <w:rFonts w:ascii="Times New Roman" w:eastAsia="Times New Roman" w:hAnsi="Times New Roman" w:cs="Times New Roman"/>
        </w:rPr>
        <w:t>Be present</w:t>
      </w:r>
      <w:r w:rsidR="00945E33" w:rsidRPr="00111477">
        <w:rPr>
          <w:rFonts w:ascii="Times New Roman" w:eastAsia="Times New Roman" w:hAnsi="Times New Roman" w:cs="Times New Roman"/>
        </w:rPr>
        <w:t xml:space="preserve"> on time</w:t>
      </w:r>
      <w:r w:rsidR="00CC6FC3">
        <w:rPr>
          <w:rFonts w:ascii="Times New Roman" w:eastAsia="Times New Roman" w:hAnsi="Times New Roman" w:cs="Times New Roman"/>
        </w:rPr>
        <w:t>, continue to be present</w:t>
      </w:r>
      <w:r w:rsidR="00945E33" w:rsidRPr="00111477">
        <w:rPr>
          <w:rFonts w:ascii="Times New Roman" w:eastAsia="Times New Roman" w:hAnsi="Times New Roman" w:cs="Times New Roman"/>
        </w:rPr>
        <w:t xml:space="preserve"> and not leav</w:t>
      </w:r>
      <w:r w:rsidR="00A13913">
        <w:rPr>
          <w:rFonts w:ascii="Times New Roman" w:eastAsia="Times New Roman" w:hAnsi="Times New Roman" w:cs="Times New Roman"/>
        </w:rPr>
        <w:t>e</w:t>
      </w:r>
      <w:r w:rsidR="00945E33" w:rsidRPr="00111477">
        <w:rPr>
          <w:rFonts w:ascii="Times New Roman" w:eastAsia="Times New Roman" w:hAnsi="Times New Roman" w:cs="Times New Roman"/>
        </w:rPr>
        <w:t xml:space="preserve"> early</w:t>
      </w:r>
      <w:r w:rsidR="002D0FA5">
        <w:rPr>
          <w:rFonts w:ascii="Times New Roman" w:eastAsia="Times New Roman" w:hAnsi="Times New Roman" w:cs="Times New Roman"/>
        </w:rPr>
        <w:t>, unless you clearly indicate to your instructor in advance</w:t>
      </w:r>
      <w:r w:rsidR="004A2AC0">
        <w:rPr>
          <w:rFonts w:ascii="Times New Roman" w:eastAsia="Times New Roman" w:hAnsi="Times New Roman" w:cs="Times New Roman"/>
        </w:rPr>
        <w:t>.</w:t>
      </w:r>
    </w:p>
    <w:p w14:paraId="08C96A4D" w14:textId="0703476F" w:rsidR="00111477" w:rsidRPr="00111477" w:rsidRDefault="00945E33" w:rsidP="002E49CF">
      <w:pPr>
        <w:pStyle w:val="ListParagraph"/>
        <w:numPr>
          <w:ilvl w:val="0"/>
          <w:numId w:val="32"/>
        </w:numPr>
        <w:jc w:val="both"/>
        <w:rPr>
          <w:rFonts w:ascii="Times New Roman" w:eastAsia="Times New Roman" w:hAnsi="Times New Roman" w:cs="Times New Roman"/>
        </w:rPr>
      </w:pPr>
      <w:r w:rsidRPr="00111477">
        <w:rPr>
          <w:rFonts w:ascii="Times New Roman" w:eastAsia="Times New Roman" w:hAnsi="Times New Roman" w:cs="Times New Roman"/>
        </w:rPr>
        <w:t>Hav</w:t>
      </w:r>
      <w:r w:rsidR="002D0FA5">
        <w:rPr>
          <w:rFonts w:ascii="Times New Roman" w:eastAsia="Times New Roman" w:hAnsi="Times New Roman" w:cs="Times New Roman"/>
        </w:rPr>
        <w:t>e</w:t>
      </w:r>
      <w:r w:rsidRPr="00111477">
        <w:rPr>
          <w:rFonts w:ascii="Times New Roman" w:eastAsia="Times New Roman" w:hAnsi="Times New Roman" w:cs="Times New Roman"/>
        </w:rPr>
        <w:t xml:space="preserve"> the appropriate books and texts with you</w:t>
      </w:r>
      <w:r w:rsidR="004A2AC0">
        <w:rPr>
          <w:rFonts w:ascii="Times New Roman" w:eastAsia="Times New Roman" w:hAnsi="Times New Roman" w:cs="Times New Roman"/>
        </w:rPr>
        <w:t>.</w:t>
      </w:r>
      <w:r w:rsidRPr="00111477">
        <w:rPr>
          <w:rFonts w:ascii="Times New Roman" w:eastAsia="Times New Roman" w:hAnsi="Times New Roman" w:cs="Times New Roman"/>
        </w:rPr>
        <w:t xml:space="preserve"> </w:t>
      </w:r>
    </w:p>
    <w:p w14:paraId="761FEDC8" w14:textId="3917CDB8" w:rsidR="00111477" w:rsidRPr="00111477" w:rsidRDefault="00945E33" w:rsidP="002E49CF">
      <w:pPr>
        <w:pStyle w:val="ListParagraph"/>
        <w:numPr>
          <w:ilvl w:val="0"/>
          <w:numId w:val="32"/>
        </w:numPr>
        <w:jc w:val="both"/>
        <w:rPr>
          <w:rFonts w:ascii="Times New Roman" w:eastAsia="Times New Roman" w:hAnsi="Times New Roman" w:cs="Times New Roman"/>
        </w:rPr>
      </w:pPr>
      <w:r w:rsidRPr="00111477">
        <w:rPr>
          <w:rFonts w:ascii="Times New Roman" w:eastAsia="Times New Roman" w:hAnsi="Times New Roman" w:cs="Times New Roman"/>
        </w:rPr>
        <w:t>Ma</w:t>
      </w:r>
      <w:r w:rsidR="002D0FA5">
        <w:rPr>
          <w:rFonts w:ascii="Times New Roman" w:eastAsia="Times New Roman" w:hAnsi="Times New Roman" w:cs="Times New Roman"/>
        </w:rPr>
        <w:t>ke</w:t>
      </w:r>
      <w:r w:rsidRPr="00111477">
        <w:rPr>
          <w:rFonts w:ascii="Times New Roman" w:eastAsia="Times New Roman" w:hAnsi="Times New Roman" w:cs="Times New Roman"/>
        </w:rPr>
        <w:t xml:space="preserve"> good use of </w:t>
      </w:r>
      <w:r w:rsidR="001666C7">
        <w:rPr>
          <w:rFonts w:ascii="Times New Roman" w:eastAsia="Times New Roman" w:hAnsi="Times New Roman" w:cs="Times New Roman"/>
        </w:rPr>
        <w:t>the learning event</w:t>
      </w:r>
      <w:r w:rsidRPr="00111477">
        <w:rPr>
          <w:rFonts w:ascii="Times New Roman" w:eastAsia="Times New Roman" w:hAnsi="Times New Roman" w:cs="Times New Roman"/>
        </w:rPr>
        <w:t xml:space="preserve"> by being engaged throughout</w:t>
      </w:r>
    </w:p>
    <w:p w14:paraId="0065EA3B" w14:textId="7B02F958" w:rsidR="00111477" w:rsidRPr="00111477" w:rsidRDefault="00945E33" w:rsidP="002E49CF">
      <w:pPr>
        <w:pStyle w:val="ListParagraph"/>
        <w:numPr>
          <w:ilvl w:val="0"/>
          <w:numId w:val="32"/>
        </w:numPr>
        <w:jc w:val="both"/>
        <w:rPr>
          <w:rFonts w:ascii="Times New Roman" w:eastAsia="Times New Roman" w:hAnsi="Times New Roman" w:cs="Times New Roman"/>
        </w:rPr>
      </w:pPr>
      <w:r w:rsidRPr="00111477">
        <w:rPr>
          <w:rFonts w:ascii="Times New Roman" w:eastAsia="Times New Roman" w:hAnsi="Times New Roman" w:cs="Times New Roman"/>
        </w:rPr>
        <w:t>Ask questions for clarification</w:t>
      </w:r>
    </w:p>
    <w:p w14:paraId="36C3AC18" w14:textId="23D81C28" w:rsidR="00111477" w:rsidRPr="00111477" w:rsidRDefault="00945E33" w:rsidP="002E49CF">
      <w:pPr>
        <w:pStyle w:val="ListParagraph"/>
        <w:numPr>
          <w:ilvl w:val="0"/>
          <w:numId w:val="32"/>
        </w:numPr>
        <w:jc w:val="both"/>
        <w:rPr>
          <w:rFonts w:ascii="Calibri" w:eastAsia="Calibri" w:hAnsi="Calibri" w:cs="Calibri"/>
        </w:rPr>
      </w:pPr>
      <w:r w:rsidRPr="00111477">
        <w:rPr>
          <w:rFonts w:ascii="Times New Roman" w:eastAsia="Times New Roman" w:hAnsi="Times New Roman" w:cs="Times New Roman"/>
        </w:rPr>
        <w:t>Participat</w:t>
      </w:r>
      <w:r w:rsidR="002D0FA5">
        <w:rPr>
          <w:rFonts w:ascii="Times New Roman" w:eastAsia="Times New Roman" w:hAnsi="Times New Roman" w:cs="Times New Roman"/>
        </w:rPr>
        <w:t>e</w:t>
      </w:r>
      <w:r w:rsidRPr="00111477">
        <w:rPr>
          <w:rFonts w:ascii="Times New Roman" w:eastAsia="Times New Roman" w:hAnsi="Times New Roman" w:cs="Times New Roman"/>
        </w:rPr>
        <w:t xml:space="preserve"> in </w:t>
      </w:r>
      <w:r w:rsidR="001666C7">
        <w:rPr>
          <w:rFonts w:ascii="Times New Roman" w:eastAsia="Times New Roman" w:hAnsi="Times New Roman" w:cs="Times New Roman"/>
        </w:rPr>
        <w:t xml:space="preserve">all </w:t>
      </w:r>
      <w:r w:rsidRPr="00111477">
        <w:rPr>
          <w:rFonts w:ascii="Times New Roman" w:eastAsia="Times New Roman" w:hAnsi="Times New Roman" w:cs="Times New Roman"/>
        </w:rPr>
        <w:t>discussion</w:t>
      </w:r>
      <w:r w:rsidR="001666C7">
        <w:rPr>
          <w:rFonts w:ascii="Times New Roman" w:eastAsia="Times New Roman" w:hAnsi="Times New Roman" w:cs="Times New Roman"/>
        </w:rPr>
        <w:t>s</w:t>
      </w:r>
      <w:r w:rsidRPr="00111477">
        <w:rPr>
          <w:rFonts w:ascii="Times New Roman" w:eastAsia="Times New Roman" w:hAnsi="Times New Roman" w:cs="Times New Roman"/>
        </w:rPr>
        <w:t xml:space="preserve"> so that learning is a communal enterprise</w:t>
      </w:r>
      <w:r w:rsidR="004A2AC0">
        <w:rPr>
          <w:rFonts w:ascii="Times New Roman" w:eastAsia="Times New Roman" w:hAnsi="Times New Roman" w:cs="Times New Roman"/>
        </w:rPr>
        <w:t>.</w:t>
      </w:r>
      <w:r w:rsidRPr="00111477">
        <w:rPr>
          <w:rFonts w:ascii="Times New Roman" w:eastAsia="Times New Roman" w:hAnsi="Times New Roman" w:cs="Times New Roman"/>
        </w:rPr>
        <w:t xml:space="preserve"> </w:t>
      </w:r>
    </w:p>
    <w:p w14:paraId="102DDBC1" w14:textId="34BCF22A" w:rsidR="00111477" w:rsidRPr="00111477" w:rsidRDefault="00945E33" w:rsidP="002E49CF">
      <w:pPr>
        <w:pStyle w:val="ListParagraph"/>
        <w:numPr>
          <w:ilvl w:val="0"/>
          <w:numId w:val="32"/>
        </w:numPr>
        <w:jc w:val="both"/>
        <w:rPr>
          <w:rFonts w:ascii="Times New Roman" w:eastAsia="Times New Roman" w:hAnsi="Times New Roman" w:cs="Times New Roman"/>
        </w:rPr>
      </w:pPr>
      <w:r w:rsidRPr="00111477">
        <w:rPr>
          <w:rFonts w:ascii="Times New Roman" w:eastAsia="Times New Roman" w:hAnsi="Times New Roman" w:cs="Times New Roman"/>
        </w:rPr>
        <w:t>Monitor your own participation so as to allow others to participate equally</w:t>
      </w:r>
      <w:r w:rsidR="004A2AC0">
        <w:rPr>
          <w:rFonts w:ascii="Times New Roman" w:eastAsia="Times New Roman" w:hAnsi="Times New Roman" w:cs="Times New Roman"/>
        </w:rPr>
        <w:t>.</w:t>
      </w:r>
    </w:p>
    <w:p w14:paraId="1AEBE559" w14:textId="49EE7C5D" w:rsidR="00945E33" w:rsidRDefault="00945E33" w:rsidP="002E49CF">
      <w:pPr>
        <w:pStyle w:val="ListParagraph"/>
        <w:numPr>
          <w:ilvl w:val="0"/>
          <w:numId w:val="32"/>
        </w:numPr>
        <w:jc w:val="both"/>
        <w:rPr>
          <w:rFonts w:ascii="Times New Roman" w:eastAsia="Times New Roman" w:hAnsi="Times New Roman" w:cs="Times New Roman"/>
        </w:rPr>
      </w:pPr>
      <w:r w:rsidRPr="00111477">
        <w:rPr>
          <w:rFonts w:ascii="Times New Roman" w:eastAsia="Times New Roman" w:hAnsi="Times New Roman" w:cs="Times New Roman"/>
        </w:rPr>
        <w:t>Respect other students and their ideas, and not holding side conversations that distract other students or the instructor.</w:t>
      </w:r>
    </w:p>
    <w:p w14:paraId="5D25C98F" w14:textId="434EC257" w:rsidR="00CC6FC3" w:rsidRDefault="00CC6FC3" w:rsidP="002E49CF">
      <w:pPr>
        <w:pStyle w:val="ListParagraph"/>
        <w:numPr>
          <w:ilvl w:val="0"/>
          <w:numId w:val="32"/>
        </w:numPr>
        <w:jc w:val="both"/>
        <w:rPr>
          <w:rFonts w:ascii="Times New Roman" w:eastAsia="Times New Roman" w:hAnsi="Times New Roman" w:cs="Times New Roman"/>
        </w:rPr>
      </w:pPr>
      <w:r>
        <w:rPr>
          <w:rFonts w:ascii="Times New Roman" w:eastAsia="Times New Roman" w:hAnsi="Times New Roman" w:cs="Times New Roman"/>
        </w:rPr>
        <w:t xml:space="preserve">Respect </w:t>
      </w:r>
      <w:r w:rsidR="005C45B6">
        <w:rPr>
          <w:rFonts w:ascii="Times New Roman" w:eastAsia="Times New Roman" w:hAnsi="Times New Roman" w:cs="Times New Roman"/>
        </w:rPr>
        <w:t>with</w:t>
      </w:r>
      <w:r>
        <w:rPr>
          <w:rFonts w:ascii="Times New Roman" w:eastAsia="Times New Roman" w:hAnsi="Times New Roman" w:cs="Times New Roman"/>
        </w:rPr>
        <w:t xml:space="preserve">in an online learning setting means that participants do not disconnect their screen </w:t>
      </w:r>
    </w:p>
    <w:p w14:paraId="232D6EE4" w14:textId="4D24ACA4" w:rsidR="000920D0" w:rsidRDefault="00FE34C7" w:rsidP="002E49CF">
      <w:pPr>
        <w:pStyle w:val="ListParagraph"/>
        <w:numPr>
          <w:ilvl w:val="0"/>
          <w:numId w:val="32"/>
        </w:numPr>
        <w:jc w:val="both"/>
        <w:rPr>
          <w:rFonts w:ascii="Times New Roman" w:eastAsia="Times New Roman" w:hAnsi="Times New Roman" w:cs="Times New Roman"/>
        </w:rPr>
      </w:pPr>
      <w:r>
        <w:rPr>
          <w:rFonts w:ascii="Times New Roman" w:eastAsia="Times New Roman" w:hAnsi="Times New Roman" w:cs="Times New Roman"/>
        </w:rPr>
        <w:t>Communicate proactively about needs for accommodations in situations where most or all learning is done online</w:t>
      </w:r>
    </w:p>
    <w:p w14:paraId="6FC66D2B" w14:textId="77777777" w:rsidR="00907B06" w:rsidRDefault="00907B06" w:rsidP="002E49CF">
      <w:pPr>
        <w:jc w:val="both"/>
        <w:rPr>
          <w:rFonts w:eastAsia="Times New Roman"/>
          <w:b/>
          <w:bCs/>
        </w:rPr>
      </w:pPr>
    </w:p>
    <w:p w14:paraId="3BFC160E" w14:textId="65F47F59" w:rsidR="00111477" w:rsidRDefault="000920D0" w:rsidP="002E49CF">
      <w:pPr>
        <w:jc w:val="both"/>
        <w:rPr>
          <w:rFonts w:eastAsia="Times New Roman"/>
          <w:b/>
          <w:bCs/>
        </w:rPr>
      </w:pPr>
      <w:r w:rsidRPr="004A2AC0">
        <w:rPr>
          <w:rFonts w:eastAsia="Times New Roman"/>
          <w:b/>
          <w:bCs/>
        </w:rPr>
        <w:t>Expectations about Online Learning</w:t>
      </w:r>
    </w:p>
    <w:p w14:paraId="25E0789A" w14:textId="4B02A20E" w:rsidR="002C2CBC" w:rsidRDefault="002C2CBC" w:rsidP="002E49CF">
      <w:pPr>
        <w:jc w:val="both"/>
        <w:rPr>
          <w:rFonts w:eastAsia="Times New Roman"/>
          <w:b/>
          <w:bCs/>
        </w:rPr>
      </w:pPr>
    </w:p>
    <w:p w14:paraId="7216E92E" w14:textId="5B623482" w:rsidR="002C2CBC" w:rsidRDefault="002C2CBC" w:rsidP="00907B06">
      <w:pPr>
        <w:ind w:firstLine="360"/>
      </w:pPr>
      <w:r>
        <w:t xml:space="preserve">Technical </w:t>
      </w:r>
    </w:p>
    <w:p w14:paraId="1F965D10" w14:textId="77777777" w:rsidR="002C2CBC" w:rsidRDefault="002C2CBC" w:rsidP="002C2CBC"/>
    <w:p w14:paraId="38C0B192" w14:textId="77777777" w:rsidR="00907B06" w:rsidRDefault="002C2CBC" w:rsidP="00907B06">
      <w:pPr>
        <w:pStyle w:val="ListParagraph"/>
        <w:numPr>
          <w:ilvl w:val="0"/>
          <w:numId w:val="37"/>
        </w:numPr>
        <w:ind w:left="993"/>
      </w:pPr>
      <w:r>
        <w:t xml:space="preserve">A high-speed, reliable connection to the Internet that is available to </w:t>
      </w:r>
      <w:r w:rsidR="001666C7">
        <w:t>you</w:t>
      </w:r>
      <w:r>
        <w:t xml:space="preserve"> for significant blocks of time each day</w:t>
      </w:r>
    </w:p>
    <w:p w14:paraId="79DB9E9E" w14:textId="77777777" w:rsidR="00907B06" w:rsidRDefault="002C2CBC" w:rsidP="00907B06">
      <w:pPr>
        <w:pStyle w:val="ListParagraph"/>
        <w:numPr>
          <w:ilvl w:val="0"/>
          <w:numId w:val="37"/>
        </w:numPr>
        <w:ind w:left="993"/>
      </w:pPr>
      <w:r>
        <w:t xml:space="preserve">A modern and updated computer that is available to </w:t>
      </w:r>
      <w:r w:rsidR="001666C7">
        <w:t>you</w:t>
      </w:r>
      <w:r>
        <w:t xml:space="preserve"> for significant blocks of time each day. </w:t>
      </w:r>
      <w:r w:rsidR="001666C7">
        <w:t>You</w:t>
      </w:r>
      <w:r>
        <w:t xml:space="preserve"> can use a smartphone phone or tablet for webinars.</w:t>
      </w:r>
    </w:p>
    <w:p w14:paraId="0446EA5F" w14:textId="210938FA" w:rsidR="002C2CBC" w:rsidRDefault="001666C7" w:rsidP="00907B06">
      <w:pPr>
        <w:pStyle w:val="ListParagraph"/>
        <w:numPr>
          <w:ilvl w:val="0"/>
          <w:numId w:val="37"/>
        </w:numPr>
        <w:ind w:left="993"/>
      </w:pPr>
      <w:r>
        <w:t xml:space="preserve">Your </w:t>
      </w:r>
      <w:r w:rsidR="002C2CBC">
        <w:t xml:space="preserve">computer needs to be equipped with a microphone and speakers and a webcam or </w:t>
      </w:r>
      <w:r>
        <w:t>built-in</w:t>
      </w:r>
      <w:r w:rsidR="002C2CBC">
        <w:t xml:space="preserve"> camera. </w:t>
      </w:r>
    </w:p>
    <w:p w14:paraId="6BBBF1DC" w14:textId="77777777" w:rsidR="002C2CBC" w:rsidRDefault="002C2CBC" w:rsidP="00907B06">
      <w:pPr>
        <w:ind w:left="993"/>
      </w:pPr>
    </w:p>
    <w:p w14:paraId="2F99F06A" w14:textId="3C47BA13" w:rsidR="002C2CBC" w:rsidRDefault="002C2CBC" w:rsidP="00907B06">
      <w:pPr>
        <w:ind w:firstLine="360"/>
      </w:pPr>
      <w:r>
        <w:t xml:space="preserve">Physical </w:t>
      </w:r>
    </w:p>
    <w:p w14:paraId="26BA47F7" w14:textId="77777777" w:rsidR="00F40A8F" w:rsidRDefault="00F40A8F" w:rsidP="002C2CBC"/>
    <w:p w14:paraId="58F595C5" w14:textId="77777777" w:rsidR="00907B06" w:rsidRDefault="002C2CBC" w:rsidP="00907B06">
      <w:pPr>
        <w:pStyle w:val="ListParagraph"/>
        <w:numPr>
          <w:ilvl w:val="0"/>
          <w:numId w:val="38"/>
        </w:numPr>
        <w:ind w:left="993"/>
      </w:pPr>
      <w:r>
        <w:t xml:space="preserve">A space where </w:t>
      </w:r>
      <w:r w:rsidR="001666C7">
        <w:t>you</w:t>
      </w:r>
      <w:r>
        <w:t xml:space="preserve"> can participate in webinars </w:t>
      </w:r>
      <w:r w:rsidR="000D3F40">
        <w:t xml:space="preserve">on various video platforms </w:t>
      </w:r>
      <w:r>
        <w:t xml:space="preserve">that is as quiet as possible. If possible, avoid a setting where there will be interruptions. To protect the privacy of other students, a place where </w:t>
      </w:r>
      <w:r w:rsidR="001666C7">
        <w:t>you</w:t>
      </w:r>
      <w:r>
        <w:t xml:space="preserve"> will not be overheard (or use of headphones) is ideal. </w:t>
      </w:r>
    </w:p>
    <w:p w14:paraId="4E57A5D0" w14:textId="607F8F9D" w:rsidR="002C2CBC" w:rsidRDefault="002C2CBC" w:rsidP="00907B06">
      <w:pPr>
        <w:ind w:firstLine="426"/>
      </w:pPr>
      <w:r>
        <w:t xml:space="preserve">Personal </w:t>
      </w:r>
    </w:p>
    <w:p w14:paraId="1462B094" w14:textId="77777777" w:rsidR="00F40A8F" w:rsidRDefault="00F40A8F" w:rsidP="002C2CBC"/>
    <w:p w14:paraId="13810949" w14:textId="37E46A9A" w:rsidR="002C2CBC" w:rsidRDefault="000D3F40" w:rsidP="00907B06">
      <w:pPr>
        <w:pStyle w:val="ListParagraph"/>
        <w:numPr>
          <w:ilvl w:val="0"/>
          <w:numId w:val="38"/>
        </w:numPr>
        <w:ind w:left="993"/>
      </w:pPr>
      <w:r>
        <w:t>Adequate</w:t>
      </w:r>
      <w:r w:rsidR="002C2CBC">
        <w:t xml:space="preserve"> computer skills (e.g., turn speakers or microphone on and off, enable web cam, find documents easily, search the Web, enable Cookies, upload and download files, watch a video)</w:t>
      </w:r>
      <w:r w:rsidR="001666C7">
        <w:t>.</w:t>
      </w:r>
    </w:p>
    <w:p w14:paraId="584DFE80" w14:textId="3AD914FB" w:rsidR="002C2CBC" w:rsidRDefault="002C2CBC" w:rsidP="00907B06">
      <w:pPr>
        <w:pStyle w:val="ListParagraph"/>
        <w:numPr>
          <w:ilvl w:val="0"/>
          <w:numId w:val="38"/>
        </w:numPr>
        <w:ind w:left="993"/>
      </w:pPr>
      <w:r>
        <w:t xml:space="preserve">Commitment to learn programs that are new to </w:t>
      </w:r>
      <w:r w:rsidR="001666C7">
        <w:t>you</w:t>
      </w:r>
      <w:r>
        <w:t xml:space="preserve"> (Populi, Zoom)</w:t>
      </w:r>
      <w:r w:rsidR="001666C7">
        <w:t>.</w:t>
      </w:r>
    </w:p>
    <w:p w14:paraId="3F0FCF53" w14:textId="01C61D08" w:rsidR="002C2CBC" w:rsidRPr="00907B06" w:rsidRDefault="002C2CBC" w:rsidP="00907B06">
      <w:pPr>
        <w:pStyle w:val="ListParagraph"/>
        <w:numPr>
          <w:ilvl w:val="0"/>
          <w:numId w:val="38"/>
        </w:numPr>
        <w:ind w:left="993"/>
      </w:pPr>
      <w:r>
        <w:t>Commitment to regularly read and respond to emails.</w:t>
      </w:r>
      <w:r w:rsidR="00907B06">
        <w:t>`</w:t>
      </w:r>
    </w:p>
    <w:p w14:paraId="7759BC18" w14:textId="77777777" w:rsidR="000F03A3" w:rsidRDefault="000F03A3" w:rsidP="002E49CF">
      <w:pPr>
        <w:jc w:val="both"/>
        <w:rPr>
          <w:rFonts w:eastAsia="Times New Roman"/>
        </w:rPr>
      </w:pPr>
    </w:p>
    <w:p w14:paraId="4CA9D39F" w14:textId="6AD4094C" w:rsidR="00B9225D" w:rsidRPr="00907B06" w:rsidRDefault="00F40A8F" w:rsidP="002E49CF">
      <w:pPr>
        <w:jc w:val="both"/>
        <w:rPr>
          <w:rFonts w:eastAsia="Times New Roman"/>
          <w:b/>
          <w:bCs/>
        </w:rPr>
      </w:pPr>
      <w:r w:rsidRPr="00907B06">
        <w:rPr>
          <w:rFonts w:eastAsia="Times New Roman"/>
          <w:b/>
          <w:bCs/>
        </w:rPr>
        <w:t>Adherence to Guidelines</w:t>
      </w:r>
    </w:p>
    <w:p w14:paraId="755FFEB9" w14:textId="77777777" w:rsidR="00B9225D" w:rsidRDefault="00B9225D" w:rsidP="002E49CF">
      <w:pPr>
        <w:jc w:val="both"/>
        <w:rPr>
          <w:rFonts w:eastAsia="Times New Roman"/>
        </w:rPr>
      </w:pPr>
    </w:p>
    <w:p w14:paraId="4BA78A50" w14:textId="3B819B08" w:rsidR="002D0FA5" w:rsidRDefault="00111477" w:rsidP="002E49CF">
      <w:pPr>
        <w:jc w:val="both"/>
        <w:rPr>
          <w:rFonts w:eastAsia="Times New Roman"/>
        </w:rPr>
      </w:pPr>
      <w:r w:rsidRPr="00111477">
        <w:rPr>
          <w:rFonts w:eastAsia="Times New Roman"/>
        </w:rPr>
        <w:t xml:space="preserve">When an instructor fails to live up to these guidelines, students have the right to challenge him/her. Likewise, the instructor expects </w:t>
      </w:r>
      <w:r w:rsidR="002D0FA5">
        <w:rPr>
          <w:rFonts w:eastAsia="Times New Roman"/>
        </w:rPr>
        <w:t>all students to live up to their responsibilities</w:t>
      </w:r>
      <w:r w:rsidR="00CC6FC3">
        <w:rPr>
          <w:rFonts w:eastAsia="Times New Roman"/>
        </w:rPr>
        <w:t xml:space="preserve"> during the totality of the </w:t>
      </w:r>
      <w:r w:rsidR="00CC6FC3">
        <w:rPr>
          <w:rFonts w:eastAsia="Times New Roman"/>
        </w:rPr>
        <w:lastRenderedPageBreak/>
        <w:t>lea</w:t>
      </w:r>
      <w:r w:rsidR="00C70F15">
        <w:rPr>
          <w:rFonts w:eastAsia="Times New Roman"/>
        </w:rPr>
        <w:t>r</w:t>
      </w:r>
      <w:r w:rsidR="00CC6FC3">
        <w:rPr>
          <w:rFonts w:eastAsia="Times New Roman"/>
        </w:rPr>
        <w:t xml:space="preserve">ning </w:t>
      </w:r>
      <w:r w:rsidR="004A2AC0">
        <w:rPr>
          <w:rFonts w:eastAsia="Times New Roman"/>
        </w:rPr>
        <w:t>event.</w:t>
      </w:r>
      <w:r w:rsidR="002D0FA5">
        <w:rPr>
          <w:rFonts w:eastAsia="Times New Roman"/>
        </w:rPr>
        <w:t xml:space="preserve"> In the spirit of Christian community, students and instructors are encouraged to speak to one another individually when a problem arises. If </w:t>
      </w:r>
      <w:r w:rsidR="00514545">
        <w:rPr>
          <w:rFonts w:eastAsia="Times New Roman"/>
        </w:rPr>
        <w:t>necessary</w:t>
      </w:r>
      <w:r w:rsidR="002D0FA5">
        <w:rPr>
          <w:rFonts w:eastAsia="Times New Roman"/>
        </w:rPr>
        <w:t>, students are encouraged to speak to their Director of Pastoral Studies, Principal, or other designated member of their college faculty.</w:t>
      </w:r>
    </w:p>
    <w:p w14:paraId="3C853FAF" w14:textId="192005ED" w:rsidR="00E63AC9" w:rsidRDefault="00E63AC9" w:rsidP="002E49CF">
      <w:pPr>
        <w:jc w:val="both"/>
        <w:rPr>
          <w:rFonts w:eastAsia="Times New Roman"/>
        </w:rPr>
      </w:pPr>
    </w:p>
    <w:p w14:paraId="7DCA4C1C" w14:textId="333A9535" w:rsidR="006F60FE" w:rsidRDefault="00E63AC9" w:rsidP="002E49CF">
      <w:pPr>
        <w:jc w:val="both"/>
        <w:rPr>
          <w:b/>
        </w:rPr>
      </w:pPr>
      <w:r>
        <w:rPr>
          <w:rFonts w:eastAsia="Times New Roman"/>
        </w:rPr>
        <w:t>Individual colleges may choose to extend these guidelines to college-specific educational events but are not oblig</w:t>
      </w:r>
      <w:r w:rsidR="00A13913">
        <w:rPr>
          <w:rFonts w:eastAsia="Times New Roman"/>
        </w:rPr>
        <w:t>ate</w:t>
      </w:r>
      <w:r>
        <w:rPr>
          <w:rFonts w:eastAsia="Times New Roman"/>
        </w:rPr>
        <w:t>d to do so.</w:t>
      </w:r>
    </w:p>
    <w:p w14:paraId="1EF2FD27" w14:textId="77777777" w:rsidR="006F60FE" w:rsidRDefault="006F60FE" w:rsidP="002E49CF">
      <w:pPr>
        <w:jc w:val="both"/>
        <w:rPr>
          <w:rFonts w:eastAsia="Times New Roman"/>
        </w:rPr>
      </w:pPr>
    </w:p>
    <w:p w14:paraId="7C867790" w14:textId="77777777" w:rsidR="00A96C69" w:rsidRPr="00A96C69" w:rsidRDefault="00A96C69" w:rsidP="002E49CF">
      <w:pPr>
        <w:jc w:val="both"/>
        <w:rPr>
          <w:rFonts w:eastAsia="Times New Roman"/>
          <w:b/>
        </w:rPr>
      </w:pPr>
      <w:r w:rsidRPr="00A96C69">
        <w:rPr>
          <w:rFonts w:eastAsia="Times New Roman"/>
          <w:b/>
        </w:rPr>
        <w:t xml:space="preserve">Denominational Policies and Expectations </w:t>
      </w:r>
    </w:p>
    <w:p w14:paraId="6C4D95C0" w14:textId="77777777" w:rsidR="00A96C69" w:rsidRDefault="00A96C69" w:rsidP="002E49CF">
      <w:pPr>
        <w:jc w:val="both"/>
        <w:rPr>
          <w:rFonts w:eastAsia="Times New Roman"/>
        </w:rPr>
      </w:pPr>
    </w:p>
    <w:p w14:paraId="106B396B" w14:textId="4AEF5A6D" w:rsidR="00A96C69" w:rsidRDefault="00A96C69" w:rsidP="002E49CF">
      <w:pPr>
        <w:jc w:val="both"/>
        <w:rPr>
          <w:rFonts w:eastAsia="Times New Roman"/>
        </w:rPr>
      </w:pPr>
      <w:r>
        <w:rPr>
          <w:rFonts w:eastAsia="Times New Roman"/>
        </w:rPr>
        <w:t>The colleges of the Montreal School of Theology</w:t>
      </w:r>
      <w:r w:rsidR="000E7C8B">
        <w:rPr>
          <w:rFonts w:eastAsia="Times New Roman"/>
        </w:rPr>
        <w:t xml:space="preserve"> are</w:t>
      </w:r>
      <w:r>
        <w:rPr>
          <w:rFonts w:eastAsia="Times New Roman"/>
        </w:rPr>
        <w:t xml:space="preserve"> committed to shared ecumenical formation for ministry</w:t>
      </w:r>
      <w:r w:rsidR="000E7C8B">
        <w:rPr>
          <w:rFonts w:eastAsia="Times New Roman"/>
        </w:rPr>
        <w:t xml:space="preserve"> while also</w:t>
      </w:r>
      <w:r w:rsidR="00FE016E">
        <w:rPr>
          <w:rFonts w:eastAsia="Times New Roman"/>
        </w:rPr>
        <w:t xml:space="preserve"> giving</w:t>
      </w:r>
      <w:r w:rsidR="000E7C8B">
        <w:rPr>
          <w:rFonts w:eastAsia="Times New Roman"/>
        </w:rPr>
        <w:t xml:space="preserve"> due cognizance of the policies and practices of the churches and denominations they serve. </w:t>
      </w:r>
      <w:r>
        <w:rPr>
          <w:rFonts w:eastAsia="Times New Roman"/>
        </w:rPr>
        <w:t xml:space="preserve">Each denomination has public policies regarding ethical and professional </w:t>
      </w:r>
      <w:proofErr w:type="spellStart"/>
      <w:r>
        <w:rPr>
          <w:rFonts w:eastAsia="Times New Roman"/>
        </w:rPr>
        <w:t>behaviour</w:t>
      </w:r>
      <w:proofErr w:type="spellEnd"/>
      <w:r>
        <w:rPr>
          <w:rFonts w:eastAsia="Times New Roman"/>
        </w:rPr>
        <w:t xml:space="preserve"> of its educators</w:t>
      </w:r>
      <w:r w:rsidR="00FD44DA">
        <w:rPr>
          <w:rFonts w:eastAsia="Times New Roman"/>
        </w:rPr>
        <w:t xml:space="preserve"> and</w:t>
      </w:r>
      <w:r>
        <w:rPr>
          <w:rFonts w:eastAsia="Times New Roman"/>
        </w:rPr>
        <w:t xml:space="preserve"> ministers. These policies are clear on matters of sexual harassment, abuse of power and general impropriety. All faculty</w:t>
      </w:r>
      <w:r w:rsidR="00E63AC9">
        <w:rPr>
          <w:rFonts w:eastAsia="Times New Roman"/>
        </w:rPr>
        <w:t xml:space="preserve"> and</w:t>
      </w:r>
      <w:r>
        <w:rPr>
          <w:rFonts w:eastAsia="Times New Roman"/>
        </w:rPr>
        <w:t xml:space="preserve"> staff related to the colleges of MST are accountable to their </w:t>
      </w:r>
      <w:r w:rsidR="00DA4234">
        <w:rPr>
          <w:rFonts w:eastAsia="Times New Roman"/>
        </w:rPr>
        <w:t>college policies</w:t>
      </w:r>
      <w:r>
        <w:rPr>
          <w:rFonts w:eastAsia="Times New Roman"/>
        </w:rPr>
        <w:t xml:space="preserve">. </w:t>
      </w:r>
      <w:r w:rsidR="00FD44DA">
        <w:rPr>
          <w:rFonts w:eastAsia="Times New Roman"/>
        </w:rPr>
        <w:t xml:space="preserve">Students are governed by </w:t>
      </w:r>
      <w:r w:rsidR="00A13913">
        <w:rPr>
          <w:rFonts w:eastAsia="Times New Roman"/>
        </w:rPr>
        <w:t xml:space="preserve">the MST Policy on </w:t>
      </w:r>
      <w:r w:rsidR="00DA4234">
        <w:rPr>
          <w:rFonts w:eastAsia="Times New Roman"/>
        </w:rPr>
        <w:t>Harassment</w:t>
      </w:r>
      <w:r w:rsidR="00A13913">
        <w:rPr>
          <w:rFonts w:eastAsia="Times New Roman"/>
        </w:rPr>
        <w:t xml:space="preserve"> and related </w:t>
      </w:r>
      <w:r w:rsidR="00FD44DA">
        <w:rPr>
          <w:rFonts w:eastAsia="Times New Roman"/>
        </w:rPr>
        <w:t xml:space="preserve">college </w:t>
      </w:r>
      <w:r w:rsidR="00222A98">
        <w:rPr>
          <w:rFonts w:eastAsia="Times New Roman"/>
        </w:rPr>
        <w:t xml:space="preserve">or McGill </w:t>
      </w:r>
      <w:r w:rsidR="00FD44DA">
        <w:rPr>
          <w:rFonts w:eastAsia="Times New Roman"/>
        </w:rPr>
        <w:t>policies</w:t>
      </w:r>
      <w:r w:rsidR="00A13913">
        <w:rPr>
          <w:rFonts w:eastAsia="Times New Roman"/>
        </w:rPr>
        <w:t>.</w:t>
      </w:r>
    </w:p>
    <w:p w14:paraId="49B629DE" w14:textId="77777777" w:rsidR="00111477" w:rsidRDefault="00111477" w:rsidP="002E49CF">
      <w:pPr>
        <w:jc w:val="both"/>
        <w:rPr>
          <w:rFonts w:eastAsia="Times New Roman"/>
        </w:rPr>
      </w:pPr>
    </w:p>
    <w:p w14:paraId="3E00AB0C" w14:textId="5920FD4F" w:rsidR="00A96C69" w:rsidRPr="00A96C69" w:rsidRDefault="00222A98" w:rsidP="002E49CF">
      <w:pPr>
        <w:jc w:val="both"/>
        <w:rPr>
          <w:rFonts w:eastAsia="Times New Roman"/>
          <w:b/>
        </w:rPr>
      </w:pPr>
      <w:r>
        <w:rPr>
          <w:rFonts w:eastAsia="Times New Roman"/>
          <w:b/>
        </w:rPr>
        <w:t xml:space="preserve">Power, Power Imbalance, and </w:t>
      </w:r>
      <w:r w:rsidR="00A96C69" w:rsidRPr="00A96C69">
        <w:rPr>
          <w:rFonts w:eastAsia="Times New Roman"/>
          <w:b/>
        </w:rPr>
        <w:t xml:space="preserve">Appropriate Boundaries </w:t>
      </w:r>
    </w:p>
    <w:p w14:paraId="5A662E83" w14:textId="77777777" w:rsidR="00A96C69" w:rsidRDefault="00A96C69" w:rsidP="002E49CF">
      <w:pPr>
        <w:jc w:val="both"/>
        <w:rPr>
          <w:rFonts w:eastAsia="Times New Roman"/>
        </w:rPr>
      </w:pPr>
    </w:p>
    <w:p w14:paraId="47B68FB7" w14:textId="002ABB49" w:rsidR="00222A98" w:rsidRDefault="00222A98" w:rsidP="00222A98">
      <w:pPr>
        <w:jc w:val="both"/>
        <w:rPr>
          <w:rFonts w:eastAsia="Times New Roman"/>
        </w:rPr>
      </w:pPr>
      <w:r>
        <w:rPr>
          <w:rFonts w:eastAsia="Times New Roman"/>
        </w:rPr>
        <w:t xml:space="preserve">Each college has its own Sexual Abuse and Harassment Policy, located on their respective websites, and all members of the community should familiarize themselves with these policies. Beyond these policies, however, preparing for ministry introduces students to the importance of power and boundaries and the following is offered as general guidelines for approaching these themes during ministerial preparation. </w:t>
      </w:r>
    </w:p>
    <w:p w14:paraId="025F82AA" w14:textId="25246E81" w:rsidR="00222A98" w:rsidRDefault="00222A98" w:rsidP="00222A98">
      <w:pPr>
        <w:jc w:val="both"/>
        <w:rPr>
          <w:rFonts w:eastAsia="Times New Roman"/>
        </w:rPr>
      </w:pPr>
    </w:p>
    <w:p w14:paraId="5C3A7A91" w14:textId="5E0F42B0" w:rsidR="00222A98" w:rsidRDefault="00222A98" w:rsidP="00222A98">
      <w:pPr>
        <w:jc w:val="both"/>
        <w:rPr>
          <w:rFonts w:eastAsia="Times New Roman"/>
        </w:rPr>
      </w:pPr>
      <w:r>
        <w:rPr>
          <w:rFonts w:eastAsia="Times New Roman"/>
        </w:rPr>
        <w:t xml:space="preserve">In any relationship there will be fluctuation in the balance of power, but in a supervisory or teaching relationship the balance of power consistently rests with the one in the position of supervisor or educator holding power over the one being supervised or taught. Supervisors/teachers and students are not colleagues or co-workers who simply have different responsibilities. One has authority and the responsibilities of instructing, evaluating, and reporting on the work of the other. An imbalance of power is thus inevitable. Simply being conscious of it and prepared to talk about it addresses the vast majority of challenges that can arise. </w:t>
      </w:r>
      <w:r w:rsidR="004A2AC0">
        <w:rPr>
          <w:rFonts w:eastAsia="Times New Roman"/>
        </w:rPr>
        <w:t>However,</w:t>
      </w:r>
      <w:r>
        <w:rPr>
          <w:rFonts w:eastAsia="Times New Roman"/>
        </w:rPr>
        <w:t xml:space="preserve"> the supervisor will also want to take intentional care to ensure that power is used for the benefit of the church and of the one seeking supervision and never in a fashion that could be understood as self-serving or abusive. </w:t>
      </w:r>
    </w:p>
    <w:p w14:paraId="4A7D04E6" w14:textId="77777777" w:rsidR="00222A98" w:rsidRDefault="00222A98" w:rsidP="00222A98">
      <w:pPr>
        <w:jc w:val="both"/>
        <w:rPr>
          <w:rFonts w:eastAsia="Times New Roman"/>
        </w:rPr>
      </w:pPr>
    </w:p>
    <w:p w14:paraId="3B03D5F6" w14:textId="40E57B1F" w:rsidR="00A96C69" w:rsidRDefault="00222A98" w:rsidP="002E49CF">
      <w:pPr>
        <w:jc w:val="both"/>
        <w:rPr>
          <w:rFonts w:eastAsia="Times New Roman"/>
        </w:rPr>
      </w:pPr>
      <w:r>
        <w:rPr>
          <w:rFonts w:eastAsia="Times New Roman"/>
        </w:rPr>
        <w:t xml:space="preserve">At the same time, many students in MST are preparing for public ministries in which they will exercise a degree of power. Part of the learning of our programs is helping students come to see themselves as someone who exercises power and can do so in an appropriate and constructive fashion. This is addressed in the classroom, in theological reflection, and in field education discussion groups. </w:t>
      </w:r>
      <w:r w:rsidR="00A96C69">
        <w:rPr>
          <w:rFonts w:eastAsia="Times New Roman"/>
        </w:rPr>
        <w:t xml:space="preserve">In considering an action or in reviewing the appropriateness of the boundaries of the relationship, these questions may be helpful as touchstones. “How does this relate to the mandate of supervision/learning/ministry to which I have committed myself?” “Would I be comfortable if other colleagues or the college knew about this intended action?” </w:t>
      </w:r>
    </w:p>
    <w:p w14:paraId="52F4C6FB" w14:textId="13826F71" w:rsidR="00222A98" w:rsidRDefault="00222A98" w:rsidP="002E49CF">
      <w:pPr>
        <w:jc w:val="both"/>
        <w:rPr>
          <w:rFonts w:eastAsia="Times New Roman"/>
        </w:rPr>
      </w:pPr>
    </w:p>
    <w:p w14:paraId="76DF56F3" w14:textId="3EB118F9" w:rsidR="007F2979" w:rsidRPr="00222A98" w:rsidRDefault="00222A98" w:rsidP="002E49CF">
      <w:pPr>
        <w:jc w:val="both"/>
        <w:rPr>
          <w:b/>
        </w:rPr>
      </w:pPr>
      <w:r>
        <w:rPr>
          <w:rFonts w:eastAsia="Times New Roman"/>
        </w:rPr>
        <w:t>Those who have power may misuse or abuse it, that is, they may use their power in wrongful, unjust, or discriminatory fashion. Members of the MST community who believe they are the subject of an abuse of power, whether in the classroom, community, field placement, or other location, should seek assistance and from their Director of Pastoral Studies or Principal or avail themselves of the MST Complaints Policy.</w:t>
      </w:r>
    </w:p>
    <w:sectPr w:rsidR="007F2979" w:rsidRPr="00222A98" w:rsidSect="00A96C69">
      <w:footerReference w:type="even" r:id="rId8"/>
      <w:footerReference w:type="default" r:id="rId9"/>
      <w:pgSz w:w="12240" w:h="15840"/>
      <w:pgMar w:top="1002" w:right="1013" w:bottom="1170" w:left="1021" w:header="284"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2E01" w14:textId="77777777" w:rsidR="00833872" w:rsidRDefault="00833872" w:rsidP="000A1BD8">
      <w:r>
        <w:separator/>
      </w:r>
    </w:p>
  </w:endnote>
  <w:endnote w:type="continuationSeparator" w:id="0">
    <w:p w14:paraId="7FC369A2" w14:textId="77777777" w:rsidR="00833872" w:rsidRDefault="00833872" w:rsidP="000A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9EA1" w14:textId="77777777" w:rsidR="000A1BD8" w:rsidRDefault="000A1BD8" w:rsidP="0055415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4D3E4" w14:textId="77777777" w:rsidR="000A1BD8" w:rsidRDefault="000A1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AAA9" w14:textId="64B6359D" w:rsidR="000A1BD8" w:rsidRDefault="000A1BD8" w:rsidP="00554159">
    <w:pPr>
      <w:pStyle w:val="Footer"/>
      <w:framePr w:wrap="none" w:vAnchor="text" w:hAnchor="margin" w:xAlign="center" w:y="1"/>
      <w:rPr>
        <w:rStyle w:val="PageNumber"/>
      </w:rPr>
    </w:pPr>
    <w:r w:rsidRPr="000A1BD8">
      <w:rPr>
        <w:rStyle w:val="PageNumber"/>
        <w:rFonts w:ascii="Times New Roman" w:hAnsi="Times New Roman"/>
      </w:rPr>
      <w:t xml:space="preserve">Page </w:t>
    </w:r>
    <w:r w:rsidRPr="000A1BD8">
      <w:rPr>
        <w:rStyle w:val="PageNumber"/>
        <w:rFonts w:ascii="Times New Roman" w:hAnsi="Times New Roman"/>
      </w:rPr>
      <w:fldChar w:fldCharType="begin"/>
    </w:r>
    <w:r w:rsidRPr="000A1BD8">
      <w:rPr>
        <w:rStyle w:val="PageNumber"/>
        <w:rFonts w:ascii="Times New Roman" w:hAnsi="Times New Roman"/>
      </w:rPr>
      <w:instrText xml:space="preserve"> PAGE </w:instrText>
    </w:r>
    <w:r w:rsidRPr="000A1BD8">
      <w:rPr>
        <w:rStyle w:val="PageNumber"/>
        <w:rFonts w:ascii="Times New Roman" w:hAnsi="Times New Roman"/>
      </w:rPr>
      <w:fldChar w:fldCharType="separate"/>
    </w:r>
    <w:r w:rsidR="00031DC3">
      <w:rPr>
        <w:rStyle w:val="PageNumber"/>
        <w:rFonts w:ascii="Times New Roman" w:hAnsi="Times New Roman"/>
        <w:noProof/>
      </w:rPr>
      <w:t>1</w:t>
    </w:r>
    <w:r w:rsidRPr="000A1BD8">
      <w:rPr>
        <w:rStyle w:val="PageNumber"/>
        <w:rFonts w:ascii="Times New Roman" w:hAnsi="Times New Roman"/>
      </w:rPr>
      <w:fldChar w:fldCharType="end"/>
    </w:r>
    <w:r w:rsidRPr="000A1BD8">
      <w:rPr>
        <w:rStyle w:val="PageNumber"/>
        <w:rFonts w:ascii="Times New Roman" w:hAnsi="Times New Roman"/>
      </w:rPr>
      <w:t xml:space="preserve"> of </w:t>
    </w:r>
    <w:r w:rsidRPr="000A1BD8">
      <w:rPr>
        <w:rStyle w:val="PageNumber"/>
        <w:rFonts w:ascii="Times New Roman" w:hAnsi="Times New Roman"/>
      </w:rPr>
      <w:fldChar w:fldCharType="begin"/>
    </w:r>
    <w:r w:rsidRPr="000A1BD8">
      <w:rPr>
        <w:rStyle w:val="PageNumber"/>
        <w:rFonts w:ascii="Times New Roman" w:hAnsi="Times New Roman"/>
      </w:rPr>
      <w:instrText xml:space="preserve"> NUMPAGES </w:instrText>
    </w:r>
    <w:r w:rsidRPr="000A1BD8">
      <w:rPr>
        <w:rStyle w:val="PageNumber"/>
        <w:rFonts w:ascii="Times New Roman" w:hAnsi="Times New Roman"/>
      </w:rPr>
      <w:fldChar w:fldCharType="separate"/>
    </w:r>
    <w:r w:rsidR="00031DC3">
      <w:rPr>
        <w:rStyle w:val="PageNumber"/>
        <w:rFonts w:ascii="Times New Roman" w:hAnsi="Times New Roman"/>
        <w:noProof/>
      </w:rPr>
      <w:t>5</w:t>
    </w:r>
    <w:r w:rsidRPr="000A1BD8">
      <w:rPr>
        <w:rStyle w:val="PageNumber"/>
        <w:rFonts w:ascii="Times New Roman" w:hAnsi="Times New Roman"/>
      </w:rPr>
      <w:fldChar w:fldCharType="end"/>
    </w:r>
  </w:p>
  <w:p w14:paraId="00BA9C2A" w14:textId="77777777" w:rsidR="000A1BD8" w:rsidRDefault="000A1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3595" w14:textId="77777777" w:rsidR="00833872" w:rsidRDefault="00833872" w:rsidP="000A1BD8">
      <w:r>
        <w:separator/>
      </w:r>
    </w:p>
  </w:footnote>
  <w:footnote w:type="continuationSeparator" w:id="0">
    <w:p w14:paraId="148F1712" w14:textId="77777777" w:rsidR="00833872" w:rsidRDefault="00833872" w:rsidP="000A1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7CF"/>
    <w:multiLevelType w:val="hybridMultilevel"/>
    <w:tmpl w:val="F7E8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4C4C"/>
    <w:multiLevelType w:val="hybridMultilevel"/>
    <w:tmpl w:val="A7AC0C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9484471"/>
    <w:multiLevelType w:val="hybridMultilevel"/>
    <w:tmpl w:val="EB883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D96620"/>
    <w:multiLevelType w:val="hybridMultilevel"/>
    <w:tmpl w:val="5C8A8C92"/>
    <w:lvl w:ilvl="0" w:tplc="9AFEA4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382438"/>
    <w:multiLevelType w:val="hybridMultilevel"/>
    <w:tmpl w:val="436E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3372B"/>
    <w:multiLevelType w:val="hybridMultilevel"/>
    <w:tmpl w:val="7564EC80"/>
    <w:lvl w:ilvl="0" w:tplc="E5B042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56C82"/>
    <w:multiLevelType w:val="hybridMultilevel"/>
    <w:tmpl w:val="63620352"/>
    <w:lvl w:ilvl="0" w:tplc="E5B042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308B4"/>
    <w:multiLevelType w:val="hybridMultilevel"/>
    <w:tmpl w:val="2412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60E10"/>
    <w:multiLevelType w:val="hybridMultilevel"/>
    <w:tmpl w:val="3A8A155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A30042"/>
    <w:multiLevelType w:val="hybridMultilevel"/>
    <w:tmpl w:val="320A2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151408"/>
    <w:multiLevelType w:val="hybridMultilevel"/>
    <w:tmpl w:val="6B5A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FB0496"/>
    <w:multiLevelType w:val="hybridMultilevel"/>
    <w:tmpl w:val="4FF601BA"/>
    <w:lvl w:ilvl="0" w:tplc="938E1DDE">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ED5CDA"/>
    <w:multiLevelType w:val="hybridMultilevel"/>
    <w:tmpl w:val="A68E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71DBA"/>
    <w:multiLevelType w:val="hybridMultilevel"/>
    <w:tmpl w:val="43C0A7C6"/>
    <w:lvl w:ilvl="0" w:tplc="D79AE65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224ABC"/>
    <w:multiLevelType w:val="hybridMultilevel"/>
    <w:tmpl w:val="956C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1275B"/>
    <w:multiLevelType w:val="hybridMultilevel"/>
    <w:tmpl w:val="13D07A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C95E90"/>
    <w:multiLevelType w:val="hybridMultilevel"/>
    <w:tmpl w:val="F69E8D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0E5729"/>
    <w:multiLevelType w:val="hybridMultilevel"/>
    <w:tmpl w:val="2CB8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1125A"/>
    <w:multiLevelType w:val="hybridMultilevel"/>
    <w:tmpl w:val="8208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96504"/>
    <w:multiLevelType w:val="multilevel"/>
    <w:tmpl w:val="D61C8F3A"/>
    <w:lvl w:ilvl="0">
      <w:start w:val="1"/>
      <w:numFmt w:val="decimal"/>
      <w:lvlText w:val="%1."/>
      <w:lvlJc w:val="left"/>
      <w:pPr>
        <w:ind w:left="0" w:firstLine="0"/>
      </w:pPr>
    </w:lvl>
    <w:lvl w:ilvl="1">
      <w:start w:val="1"/>
      <w:numFmt w:val="lowerLetter"/>
      <w:lvlText w:val="%2)"/>
      <w:lvlJc w:val="left"/>
      <w:pPr>
        <w:ind w:left="360" w:firstLine="360"/>
      </w:pPr>
    </w:lvl>
    <w:lvl w:ilvl="2">
      <w:start w:val="1"/>
      <w:numFmt w:val="lowerRoman"/>
      <w:lvlText w:val="%3)"/>
      <w:lvlJc w:val="left"/>
      <w:pPr>
        <w:ind w:left="720" w:firstLine="720"/>
      </w:pPr>
    </w:lvl>
    <w:lvl w:ilvl="3">
      <w:start w:val="1"/>
      <w:numFmt w:val="decimal"/>
      <w:lvlText w:val="(%4)"/>
      <w:lvlJc w:val="left"/>
      <w:pPr>
        <w:ind w:left="1080" w:firstLine="1080"/>
      </w:pPr>
    </w:lvl>
    <w:lvl w:ilvl="4">
      <w:start w:val="1"/>
      <w:numFmt w:val="lowerLetter"/>
      <w:lvlText w:val="(%5)"/>
      <w:lvlJc w:val="left"/>
      <w:pPr>
        <w:ind w:left="1440" w:firstLine="1440"/>
      </w:pPr>
    </w:lvl>
    <w:lvl w:ilvl="5">
      <w:start w:val="1"/>
      <w:numFmt w:val="lowerRoman"/>
      <w:lvlText w:val="(%6)"/>
      <w:lvlJc w:val="left"/>
      <w:pPr>
        <w:ind w:left="1800" w:firstLine="1800"/>
      </w:pPr>
    </w:lvl>
    <w:lvl w:ilvl="6">
      <w:start w:val="1"/>
      <w:numFmt w:val="decimal"/>
      <w:lvlText w:val="%7."/>
      <w:lvlJc w:val="left"/>
      <w:pPr>
        <w:ind w:left="2160" w:firstLine="2160"/>
      </w:pPr>
    </w:lvl>
    <w:lvl w:ilvl="7">
      <w:start w:val="1"/>
      <w:numFmt w:val="lowerLetter"/>
      <w:lvlText w:val="%8."/>
      <w:lvlJc w:val="left"/>
      <w:pPr>
        <w:ind w:left="2520" w:firstLine="2520"/>
      </w:pPr>
    </w:lvl>
    <w:lvl w:ilvl="8">
      <w:start w:val="1"/>
      <w:numFmt w:val="lowerRoman"/>
      <w:lvlText w:val="%9."/>
      <w:lvlJc w:val="left"/>
      <w:pPr>
        <w:ind w:left="2880" w:firstLine="2880"/>
      </w:pPr>
    </w:lvl>
  </w:abstractNum>
  <w:abstractNum w:abstractNumId="20" w15:restartNumberingAfterBreak="0">
    <w:nsid w:val="39996ED3"/>
    <w:multiLevelType w:val="multilevel"/>
    <w:tmpl w:val="43C0A7C6"/>
    <w:lvl w:ilvl="0">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AF34DAD"/>
    <w:multiLevelType w:val="multilevel"/>
    <w:tmpl w:val="D61C8F3A"/>
    <w:lvl w:ilvl="0">
      <w:start w:val="1"/>
      <w:numFmt w:val="decimal"/>
      <w:lvlText w:val="%1."/>
      <w:lvlJc w:val="left"/>
      <w:pPr>
        <w:ind w:left="0" w:firstLine="0"/>
      </w:pPr>
    </w:lvl>
    <w:lvl w:ilvl="1">
      <w:start w:val="1"/>
      <w:numFmt w:val="lowerLetter"/>
      <w:lvlText w:val="%2)"/>
      <w:lvlJc w:val="left"/>
      <w:pPr>
        <w:ind w:left="360" w:firstLine="360"/>
      </w:pPr>
    </w:lvl>
    <w:lvl w:ilvl="2">
      <w:start w:val="1"/>
      <w:numFmt w:val="lowerRoman"/>
      <w:lvlText w:val="%3)"/>
      <w:lvlJc w:val="left"/>
      <w:pPr>
        <w:ind w:left="720" w:firstLine="720"/>
      </w:pPr>
    </w:lvl>
    <w:lvl w:ilvl="3">
      <w:start w:val="1"/>
      <w:numFmt w:val="decimal"/>
      <w:lvlText w:val="(%4)"/>
      <w:lvlJc w:val="left"/>
      <w:pPr>
        <w:ind w:left="1080" w:firstLine="1080"/>
      </w:pPr>
    </w:lvl>
    <w:lvl w:ilvl="4">
      <w:start w:val="1"/>
      <w:numFmt w:val="lowerLetter"/>
      <w:lvlText w:val="(%5)"/>
      <w:lvlJc w:val="left"/>
      <w:pPr>
        <w:ind w:left="1440" w:firstLine="1440"/>
      </w:pPr>
    </w:lvl>
    <w:lvl w:ilvl="5">
      <w:start w:val="1"/>
      <w:numFmt w:val="lowerRoman"/>
      <w:lvlText w:val="(%6)"/>
      <w:lvlJc w:val="left"/>
      <w:pPr>
        <w:ind w:left="1800" w:firstLine="1800"/>
      </w:pPr>
    </w:lvl>
    <w:lvl w:ilvl="6">
      <w:start w:val="1"/>
      <w:numFmt w:val="decimal"/>
      <w:lvlText w:val="%7."/>
      <w:lvlJc w:val="left"/>
      <w:pPr>
        <w:ind w:left="2160" w:firstLine="2160"/>
      </w:pPr>
    </w:lvl>
    <w:lvl w:ilvl="7">
      <w:start w:val="1"/>
      <w:numFmt w:val="lowerLetter"/>
      <w:lvlText w:val="%8."/>
      <w:lvlJc w:val="left"/>
      <w:pPr>
        <w:ind w:left="2520" w:firstLine="2520"/>
      </w:pPr>
    </w:lvl>
    <w:lvl w:ilvl="8">
      <w:start w:val="1"/>
      <w:numFmt w:val="lowerRoman"/>
      <w:lvlText w:val="%9."/>
      <w:lvlJc w:val="left"/>
      <w:pPr>
        <w:ind w:left="2880" w:firstLine="2880"/>
      </w:pPr>
    </w:lvl>
  </w:abstractNum>
  <w:abstractNum w:abstractNumId="22" w15:restartNumberingAfterBreak="0">
    <w:nsid w:val="3D41358A"/>
    <w:multiLevelType w:val="hybridMultilevel"/>
    <w:tmpl w:val="7EDEA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753E33"/>
    <w:multiLevelType w:val="hybridMultilevel"/>
    <w:tmpl w:val="D1181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1E7A0B"/>
    <w:multiLevelType w:val="hybridMultilevel"/>
    <w:tmpl w:val="729AF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25D3B"/>
    <w:multiLevelType w:val="hybridMultilevel"/>
    <w:tmpl w:val="9DC62694"/>
    <w:lvl w:ilvl="0" w:tplc="74C66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3812D3"/>
    <w:multiLevelType w:val="hybridMultilevel"/>
    <w:tmpl w:val="C6181DC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E6297B"/>
    <w:multiLevelType w:val="hybridMultilevel"/>
    <w:tmpl w:val="3914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C2C32"/>
    <w:multiLevelType w:val="hybridMultilevel"/>
    <w:tmpl w:val="2E283EF4"/>
    <w:lvl w:ilvl="0" w:tplc="938E1D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87DCD"/>
    <w:multiLevelType w:val="hybridMultilevel"/>
    <w:tmpl w:val="CE400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C14F7"/>
    <w:multiLevelType w:val="hybridMultilevel"/>
    <w:tmpl w:val="DBFCE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40470E"/>
    <w:multiLevelType w:val="hybridMultilevel"/>
    <w:tmpl w:val="5ECA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F6C35"/>
    <w:multiLevelType w:val="hybridMultilevel"/>
    <w:tmpl w:val="8FA070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A40835"/>
    <w:multiLevelType w:val="multilevel"/>
    <w:tmpl w:val="1BDC1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78449B"/>
    <w:multiLevelType w:val="hybridMultilevel"/>
    <w:tmpl w:val="42284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735657"/>
    <w:multiLevelType w:val="hybridMultilevel"/>
    <w:tmpl w:val="004E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4065E3"/>
    <w:multiLevelType w:val="hybridMultilevel"/>
    <w:tmpl w:val="2630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EF1DE4"/>
    <w:multiLevelType w:val="multilevel"/>
    <w:tmpl w:val="4FF601BA"/>
    <w:lvl w:ilvl="0">
      <w:numFmt w:val="bullet"/>
      <w:lvlText w:val="-"/>
      <w:lvlJc w:val="left"/>
      <w:pPr>
        <w:ind w:left="1440" w:hanging="360"/>
      </w:pPr>
      <w:rPr>
        <w:rFonts w:ascii="Times New Roman" w:eastAsiaTheme="minorEastAsia" w:hAnsi="Times New Roman" w:cs="Times New Roman"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16cid:durableId="294944663">
    <w:abstractNumId w:val="13"/>
  </w:num>
  <w:num w:numId="2" w16cid:durableId="644897499">
    <w:abstractNumId w:val="20"/>
  </w:num>
  <w:num w:numId="3" w16cid:durableId="969898958">
    <w:abstractNumId w:val="32"/>
  </w:num>
  <w:num w:numId="4" w16cid:durableId="1184511549">
    <w:abstractNumId w:val="15"/>
  </w:num>
  <w:num w:numId="5" w16cid:durableId="1969045501">
    <w:abstractNumId w:val="8"/>
  </w:num>
  <w:num w:numId="6" w16cid:durableId="1910194709">
    <w:abstractNumId w:val="28"/>
  </w:num>
  <w:num w:numId="7" w16cid:durableId="1720976445">
    <w:abstractNumId w:val="11"/>
  </w:num>
  <w:num w:numId="8" w16cid:durableId="439840467">
    <w:abstractNumId w:val="37"/>
  </w:num>
  <w:num w:numId="9" w16cid:durableId="736787111">
    <w:abstractNumId w:val="30"/>
  </w:num>
  <w:num w:numId="10" w16cid:durableId="1906987871">
    <w:abstractNumId w:val="10"/>
  </w:num>
  <w:num w:numId="11" w16cid:durableId="1085029524">
    <w:abstractNumId w:val="14"/>
  </w:num>
  <w:num w:numId="12" w16cid:durableId="668556839">
    <w:abstractNumId w:val="16"/>
  </w:num>
  <w:num w:numId="13" w16cid:durableId="2118794483">
    <w:abstractNumId w:val="22"/>
  </w:num>
  <w:num w:numId="14" w16cid:durableId="154928102">
    <w:abstractNumId w:val="3"/>
  </w:num>
  <w:num w:numId="15" w16cid:durableId="1420367981">
    <w:abstractNumId w:val="1"/>
  </w:num>
  <w:num w:numId="16" w16cid:durableId="1341077247">
    <w:abstractNumId w:val="17"/>
  </w:num>
  <w:num w:numId="17" w16cid:durableId="1533960295">
    <w:abstractNumId w:val="4"/>
  </w:num>
  <w:num w:numId="18" w16cid:durableId="1425028685">
    <w:abstractNumId w:val="25"/>
  </w:num>
  <w:num w:numId="19" w16cid:durableId="1313370340">
    <w:abstractNumId w:val="2"/>
  </w:num>
  <w:num w:numId="20" w16cid:durableId="1287542710">
    <w:abstractNumId w:val="9"/>
  </w:num>
  <w:num w:numId="21" w16cid:durableId="655380988">
    <w:abstractNumId w:val="24"/>
  </w:num>
  <w:num w:numId="22" w16cid:durableId="1587768921">
    <w:abstractNumId w:val="23"/>
  </w:num>
  <w:num w:numId="23" w16cid:durableId="1500345399">
    <w:abstractNumId w:val="29"/>
  </w:num>
  <w:num w:numId="24" w16cid:durableId="1323582850">
    <w:abstractNumId w:val="26"/>
  </w:num>
  <w:num w:numId="25" w16cid:durableId="456489789">
    <w:abstractNumId w:val="31"/>
  </w:num>
  <w:num w:numId="26" w16cid:durableId="1900286279">
    <w:abstractNumId w:val="21"/>
  </w:num>
  <w:num w:numId="27" w16cid:durableId="1919052443">
    <w:abstractNumId w:val="0"/>
  </w:num>
  <w:num w:numId="28" w16cid:durableId="946153626">
    <w:abstractNumId w:val="19"/>
  </w:num>
  <w:num w:numId="29" w16cid:durableId="676998295">
    <w:abstractNumId w:val="34"/>
  </w:num>
  <w:num w:numId="30" w16cid:durableId="1292521335">
    <w:abstractNumId w:val="27"/>
  </w:num>
  <w:num w:numId="31" w16cid:durableId="1589196348">
    <w:abstractNumId w:val="18"/>
  </w:num>
  <w:num w:numId="32" w16cid:durableId="2052881368">
    <w:abstractNumId w:val="12"/>
  </w:num>
  <w:num w:numId="33" w16cid:durableId="1609002989">
    <w:abstractNumId w:val="6"/>
  </w:num>
  <w:num w:numId="34" w16cid:durableId="1769424878">
    <w:abstractNumId w:val="5"/>
  </w:num>
  <w:num w:numId="35" w16cid:durableId="477302921">
    <w:abstractNumId w:val="36"/>
  </w:num>
  <w:num w:numId="36" w16cid:durableId="1631278424">
    <w:abstractNumId w:val="33"/>
  </w:num>
  <w:num w:numId="37" w16cid:durableId="381557820">
    <w:abstractNumId w:val="35"/>
  </w:num>
  <w:num w:numId="38" w16cid:durableId="4029199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FAF"/>
    <w:rsid w:val="000059CC"/>
    <w:rsid w:val="00023A41"/>
    <w:rsid w:val="00031DC3"/>
    <w:rsid w:val="00053D60"/>
    <w:rsid w:val="000577A9"/>
    <w:rsid w:val="00070DC5"/>
    <w:rsid w:val="00077837"/>
    <w:rsid w:val="00086FBD"/>
    <w:rsid w:val="000920D0"/>
    <w:rsid w:val="00092B2E"/>
    <w:rsid w:val="00096DE6"/>
    <w:rsid w:val="000A1247"/>
    <w:rsid w:val="000A1BD8"/>
    <w:rsid w:val="000A2550"/>
    <w:rsid w:val="000A6504"/>
    <w:rsid w:val="000B1BF1"/>
    <w:rsid w:val="000B1EBB"/>
    <w:rsid w:val="000B2CF2"/>
    <w:rsid w:val="000B6277"/>
    <w:rsid w:val="000D3F40"/>
    <w:rsid w:val="000E7C8B"/>
    <w:rsid w:val="000F03A3"/>
    <w:rsid w:val="001007D1"/>
    <w:rsid w:val="001102F6"/>
    <w:rsid w:val="00111477"/>
    <w:rsid w:val="00121DFD"/>
    <w:rsid w:val="00131785"/>
    <w:rsid w:val="001337A4"/>
    <w:rsid w:val="00137552"/>
    <w:rsid w:val="00147328"/>
    <w:rsid w:val="00156BA7"/>
    <w:rsid w:val="00162B13"/>
    <w:rsid w:val="00162F85"/>
    <w:rsid w:val="001666C7"/>
    <w:rsid w:val="00166D94"/>
    <w:rsid w:val="001747E8"/>
    <w:rsid w:val="00175148"/>
    <w:rsid w:val="0017698C"/>
    <w:rsid w:val="00183ACB"/>
    <w:rsid w:val="0019208C"/>
    <w:rsid w:val="00193A9A"/>
    <w:rsid w:val="00195091"/>
    <w:rsid w:val="00196804"/>
    <w:rsid w:val="001C26DE"/>
    <w:rsid w:val="001C43B7"/>
    <w:rsid w:val="001E108C"/>
    <w:rsid w:val="001E34A6"/>
    <w:rsid w:val="001E6453"/>
    <w:rsid w:val="001F41B8"/>
    <w:rsid w:val="001F50E1"/>
    <w:rsid w:val="0022192B"/>
    <w:rsid w:val="00222A98"/>
    <w:rsid w:val="00241637"/>
    <w:rsid w:val="00253641"/>
    <w:rsid w:val="002539B1"/>
    <w:rsid w:val="00272AA8"/>
    <w:rsid w:val="00276CC9"/>
    <w:rsid w:val="00280979"/>
    <w:rsid w:val="00287769"/>
    <w:rsid w:val="002934C6"/>
    <w:rsid w:val="00295985"/>
    <w:rsid w:val="002B3F9B"/>
    <w:rsid w:val="002B4AE6"/>
    <w:rsid w:val="002C2CBC"/>
    <w:rsid w:val="002C53A5"/>
    <w:rsid w:val="002D0FA5"/>
    <w:rsid w:val="002D1B81"/>
    <w:rsid w:val="002E1452"/>
    <w:rsid w:val="002E1BDF"/>
    <w:rsid w:val="002E49CF"/>
    <w:rsid w:val="002E58ED"/>
    <w:rsid w:val="002E6C7B"/>
    <w:rsid w:val="00301FB9"/>
    <w:rsid w:val="00331275"/>
    <w:rsid w:val="00334ED5"/>
    <w:rsid w:val="00344E27"/>
    <w:rsid w:val="003552DF"/>
    <w:rsid w:val="0035728F"/>
    <w:rsid w:val="003640A5"/>
    <w:rsid w:val="00366942"/>
    <w:rsid w:val="00380370"/>
    <w:rsid w:val="00381819"/>
    <w:rsid w:val="00382162"/>
    <w:rsid w:val="0038244C"/>
    <w:rsid w:val="00383C87"/>
    <w:rsid w:val="003924DD"/>
    <w:rsid w:val="00396FE2"/>
    <w:rsid w:val="003B145E"/>
    <w:rsid w:val="003B799F"/>
    <w:rsid w:val="003D1D60"/>
    <w:rsid w:val="003E2822"/>
    <w:rsid w:val="003E3D0E"/>
    <w:rsid w:val="00403976"/>
    <w:rsid w:val="00425D3E"/>
    <w:rsid w:val="0043422E"/>
    <w:rsid w:val="00461246"/>
    <w:rsid w:val="0047752C"/>
    <w:rsid w:val="00481498"/>
    <w:rsid w:val="004977F9"/>
    <w:rsid w:val="004A1338"/>
    <w:rsid w:val="004A1C51"/>
    <w:rsid w:val="004A2AC0"/>
    <w:rsid w:val="004A3703"/>
    <w:rsid w:val="004F12F4"/>
    <w:rsid w:val="004F55CA"/>
    <w:rsid w:val="005027F2"/>
    <w:rsid w:val="00506274"/>
    <w:rsid w:val="00514545"/>
    <w:rsid w:val="00520EF3"/>
    <w:rsid w:val="00536B43"/>
    <w:rsid w:val="00543118"/>
    <w:rsid w:val="00553422"/>
    <w:rsid w:val="00570294"/>
    <w:rsid w:val="00571FAD"/>
    <w:rsid w:val="00576124"/>
    <w:rsid w:val="0057630C"/>
    <w:rsid w:val="005942DE"/>
    <w:rsid w:val="005A25B2"/>
    <w:rsid w:val="005A2D47"/>
    <w:rsid w:val="005A313F"/>
    <w:rsid w:val="005A4E3F"/>
    <w:rsid w:val="005A5C1F"/>
    <w:rsid w:val="005A6ED7"/>
    <w:rsid w:val="005B0499"/>
    <w:rsid w:val="005C45B6"/>
    <w:rsid w:val="005D0280"/>
    <w:rsid w:val="005D30DD"/>
    <w:rsid w:val="005E1974"/>
    <w:rsid w:val="005E1E12"/>
    <w:rsid w:val="00601DC0"/>
    <w:rsid w:val="0061130C"/>
    <w:rsid w:val="006239A9"/>
    <w:rsid w:val="00645884"/>
    <w:rsid w:val="00646708"/>
    <w:rsid w:val="00654C0E"/>
    <w:rsid w:val="006617B0"/>
    <w:rsid w:val="006762AB"/>
    <w:rsid w:val="006833A9"/>
    <w:rsid w:val="00692C9A"/>
    <w:rsid w:val="006B7018"/>
    <w:rsid w:val="006C312D"/>
    <w:rsid w:val="006C3693"/>
    <w:rsid w:val="006E0142"/>
    <w:rsid w:val="006E4548"/>
    <w:rsid w:val="006F1C32"/>
    <w:rsid w:val="006F3255"/>
    <w:rsid w:val="006F60FE"/>
    <w:rsid w:val="00730FAF"/>
    <w:rsid w:val="0073394D"/>
    <w:rsid w:val="00737DE3"/>
    <w:rsid w:val="00752F3B"/>
    <w:rsid w:val="00753ECA"/>
    <w:rsid w:val="0076291C"/>
    <w:rsid w:val="00780672"/>
    <w:rsid w:val="007810A3"/>
    <w:rsid w:val="0079453C"/>
    <w:rsid w:val="007B083D"/>
    <w:rsid w:val="007D2561"/>
    <w:rsid w:val="007F2979"/>
    <w:rsid w:val="007F504B"/>
    <w:rsid w:val="00803227"/>
    <w:rsid w:val="00827576"/>
    <w:rsid w:val="00833872"/>
    <w:rsid w:val="00842ACD"/>
    <w:rsid w:val="008634AC"/>
    <w:rsid w:val="00863E43"/>
    <w:rsid w:val="008712AF"/>
    <w:rsid w:val="00871715"/>
    <w:rsid w:val="008809B6"/>
    <w:rsid w:val="008916DE"/>
    <w:rsid w:val="008971D7"/>
    <w:rsid w:val="008A5F9A"/>
    <w:rsid w:val="008A7970"/>
    <w:rsid w:val="008B0314"/>
    <w:rsid w:val="008B1413"/>
    <w:rsid w:val="008C0334"/>
    <w:rsid w:val="008C1D59"/>
    <w:rsid w:val="008C76C5"/>
    <w:rsid w:val="008D456C"/>
    <w:rsid w:val="008F1CF7"/>
    <w:rsid w:val="008F7EF9"/>
    <w:rsid w:val="00905AC3"/>
    <w:rsid w:val="00907B06"/>
    <w:rsid w:val="009145CD"/>
    <w:rsid w:val="009175EF"/>
    <w:rsid w:val="009249F7"/>
    <w:rsid w:val="00924C28"/>
    <w:rsid w:val="00931B66"/>
    <w:rsid w:val="009347E6"/>
    <w:rsid w:val="009403A1"/>
    <w:rsid w:val="00940C7D"/>
    <w:rsid w:val="00945E33"/>
    <w:rsid w:val="0095641B"/>
    <w:rsid w:val="0096326B"/>
    <w:rsid w:val="009A51BC"/>
    <w:rsid w:val="009A6A7B"/>
    <w:rsid w:val="009B6757"/>
    <w:rsid w:val="009C4CAC"/>
    <w:rsid w:val="00A0608C"/>
    <w:rsid w:val="00A13913"/>
    <w:rsid w:val="00A17C1E"/>
    <w:rsid w:val="00A22812"/>
    <w:rsid w:val="00A23FA3"/>
    <w:rsid w:val="00A25469"/>
    <w:rsid w:val="00A419B9"/>
    <w:rsid w:val="00A46600"/>
    <w:rsid w:val="00A4725C"/>
    <w:rsid w:val="00A47AF0"/>
    <w:rsid w:val="00A53C5F"/>
    <w:rsid w:val="00A672CC"/>
    <w:rsid w:val="00A7045E"/>
    <w:rsid w:val="00A80B36"/>
    <w:rsid w:val="00A8710F"/>
    <w:rsid w:val="00A95C15"/>
    <w:rsid w:val="00A96C69"/>
    <w:rsid w:val="00A971FF"/>
    <w:rsid w:val="00AB6CE2"/>
    <w:rsid w:val="00AB7B1D"/>
    <w:rsid w:val="00AC147A"/>
    <w:rsid w:val="00AD20D6"/>
    <w:rsid w:val="00AF3952"/>
    <w:rsid w:val="00AF4F45"/>
    <w:rsid w:val="00AF52A3"/>
    <w:rsid w:val="00B00230"/>
    <w:rsid w:val="00B01E17"/>
    <w:rsid w:val="00B0731A"/>
    <w:rsid w:val="00B11C98"/>
    <w:rsid w:val="00B11E7C"/>
    <w:rsid w:val="00B30DA6"/>
    <w:rsid w:val="00B32696"/>
    <w:rsid w:val="00B34E37"/>
    <w:rsid w:val="00B52E50"/>
    <w:rsid w:val="00B57AE1"/>
    <w:rsid w:val="00B60B5B"/>
    <w:rsid w:val="00B66B06"/>
    <w:rsid w:val="00B66E7D"/>
    <w:rsid w:val="00B727EE"/>
    <w:rsid w:val="00B84251"/>
    <w:rsid w:val="00B86ECB"/>
    <w:rsid w:val="00B87287"/>
    <w:rsid w:val="00B874FA"/>
    <w:rsid w:val="00B908D8"/>
    <w:rsid w:val="00B9225D"/>
    <w:rsid w:val="00B95D17"/>
    <w:rsid w:val="00BA6E23"/>
    <w:rsid w:val="00BB4486"/>
    <w:rsid w:val="00BB4F8A"/>
    <w:rsid w:val="00BB61BD"/>
    <w:rsid w:val="00BB7801"/>
    <w:rsid w:val="00BC494F"/>
    <w:rsid w:val="00BE7703"/>
    <w:rsid w:val="00C15182"/>
    <w:rsid w:val="00C16D13"/>
    <w:rsid w:val="00C25DD7"/>
    <w:rsid w:val="00C4568B"/>
    <w:rsid w:val="00C47B9A"/>
    <w:rsid w:val="00C6775A"/>
    <w:rsid w:val="00C70F15"/>
    <w:rsid w:val="00C93D64"/>
    <w:rsid w:val="00C9726F"/>
    <w:rsid w:val="00CB3654"/>
    <w:rsid w:val="00CB51ED"/>
    <w:rsid w:val="00CC5313"/>
    <w:rsid w:val="00CC6FC3"/>
    <w:rsid w:val="00CD3FEB"/>
    <w:rsid w:val="00CE6FF7"/>
    <w:rsid w:val="00CF68BD"/>
    <w:rsid w:val="00D0470C"/>
    <w:rsid w:val="00D071FC"/>
    <w:rsid w:val="00D11E00"/>
    <w:rsid w:val="00D2658A"/>
    <w:rsid w:val="00D325BA"/>
    <w:rsid w:val="00D35CBF"/>
    <w:rsid w:val="00D42E2D"/>
    <w:rsid w:val="00D62A12"/>
    <w:rsid w:val="00D7599A"/>
    <w:rsid w:val="00D83117"/>
    <w:rsid w:val="00D962DE"/>
    <w:rsid w:val="00DA1186"/>
    <w:rsid w:val="00DA4234"/>
    <w:rsid w:val="00DA60CF"/>
    <w:rsid w:val="00DB22AF"/>
    <w:rsid w:val="00DC4678"/>
    <w:rsid w:val="00DC78A1"/>
    <w:rsid w:val="00DD30AB"/>
    <w:rsid w:val="00DD336C"/>
    <w:rsid w:val="00E01828"/>
    <w:rsid w:val="00E01CDB"/>
    <w:rsid w:val="00E20D18"/>
    <w:rsid w:val="00E21A14"/>
    <w:rsid w:val="00E26D8C"/>
    <w:rsid w:val="00E31F74"/>
    <w:rsid w:val="00E40992"/>
    <w:rsid w:val="00E415B1"/>
    <w:rsid w:val="00E42FAA"/>
    <w:rsid w:val="00E44182"/>
    <w:rsid w:val="00E506ED"/>
    <w:rsid w:val="00E50CE7"/>
    <w:rsid w:val="00E63AC9"/>
    <w:rsid w:val="00E63EE7"/>
    <w:rsid w:val="00E8323A"/>
    <w:rsid w:val="00E85016"/>
    <w:rsid w:val="00E91033"/>
    <w:rsid w:val="00E935E8"/>
    <w:rsid w:val="00E95A0D"/>
    <w:rsid w:val="00E95B9B"/>
    <w:rsid w:val="00ED485E"/>
    <w:rsid w:val="00ED4CD9"/>
    <w:rsid w:val="00ED6D87"/>
    <w:rsid w:val="00EE6EB1"/>
    <w:rsid w:val="00EE723E"/>
    <w:rsid w:val="00F14FAF"/>
    <w:rsid w:val="00F23C6B"/>
    <w:rsid w:val="00F37DE2"/>
    <w:rsid w:val="00F40A8F"/>
    <w:rsid w:val="00F41595"/>
    <w:rsid w:val="00F571FB"/>
    <w:rsid w:val="00F64BA2"/>
    <w:rsid w:val="00F66991"/>
    <w:rsid w:val="00F862C0"/>
    <w:rsid w:val="00FA1988"/>
    <w:rsid w:val="00FA1E21"/>
    <w:rsid w:val="00FA2227"/>
    <w:rsid w:val="00FA3245"/>
    <w:rsid w:val="00FA3EBB"/>
    <w:rsid w:val="00FA6471"/>
    <w:rsid w:val="00FB6D4E"/>
    <w:rsid w:val="00FC1327"/>
    <w:rsid w:val="00FC4A56"/>
    <w:rsid w:val="00FD44DA"/>
    <w:rsid w:val="00FD56F8"/>
    <w:rsid w:val="00FE016E"/>
    <w:rsid w:val="00FE34C7"/>
    <w:rsid w:val="00FF3BBD"/>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ED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69"/>
    <w:rPr>
      <w:rFonts w:ascii="Times New Roman" w:hAnsi="Times New Roman" w:cs="Times New Roman"/>
    </w:rPr>
  </w:style>
  <w:style w:type="paragraph" w:styleId="Heading2">
    <w:name w:val="heading 2"/>
    <w:basedOn w:val="Normal"/>
    <w:next w:val="Normal"/>
    <w:link w:val="Heading2Char"/>
    <w:uiPriority w:val="9"/>
    <w:unhideWhenUsed/>
    <w:qFormat/>
    <w:rsid w:val="00344E27"/>
    <w:pPr>
      <w:spacing w:before="200" w:line="271" w:lineRule="auto"/>
      <w:jc w:val="center"/>
      <w:outlineLvl w:val="1"/>
    </w:pPr>
    <w:rPr>
      <w:rFonts w:asciiTheme="majorHAnsi" w:eastAsiaTheme="majorEastAsia" w:hAnsiTheme="majorHAnsi" w:cstheme="majorBidi"/>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FAF"/>
    <w:rPr>
      <w:color w:val="0000FF" w:themeColor="hyperlink"/>
      <w:u w:val="single"/>
    </w:rPr>
  </w:style>
  <w:style w:type="paragraph" w:styleId="ListParagraph">
    <w:name w:val="List Paragraph"/>
    <w:basedOn w:val="Normal"/>
    <w:uiPriority w:val="34"/>
    <w:qFormat/>
    <w:rsid w:val="00D325BA"/>
    <w:pPr>
      <w:ind w:left="720"/>
      <w:contextualSpacing/>
    </w:pPr>
    <w:rPr>
      <w:rFonts w:asciiTheme="minorHAnsi" w:hAnsiTheme="minorHAnsi" w:cstheme="minorBidi"/>
    </w:rPr>
  </w:style>
  <w:style w:type="table" w:styleId="TableGrid">
    <w:name w:val="Table Grid"/>
    <w:basedOn w:val="TableNormal"/>
    <w:uiPriority w:val="59"/>
    <w:rsid w:val="00A67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3A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ACB"/>
    <w:rPr>
      <w:rFonts w:ascii="Lucida Grande" w:hAnsi="Lucida Grande" w:cs="Lucida Grande"/>
      <w:sz w:val="18"/>
      <w:szCs w:val="18"/>
    </w:rPr>
  </w:style>
  <w:style w:type="paragraph" w:customStyle="1" w:styleId="Level1">
    <w:name w:val="Level 1"/>
    <w:basedOn w:val="Normal"/>
    <w:rsid w:val="00DD30AB"/>
    <w:pPr>
      <w:widowControl w:val="0"/>
      <w:autoSpaceDE w:val="0"/>
      <w:autoSpaceDN w:val="0"/>
      <w:adjustRightInd w:val="0"/>
      <w:ind w:left="720" w:hanging="720"/>
    </w:pPr>
    <w:rPr>
      <w:rFonts w:eastAsia="Times New Roman"/>
    </w:rPr>
  </w:style>
  <w:style w:type="character" w:customStyle="1" w:styleId="apple-converted-space">
    <w:name w:val="apple-converted-space"/>
    <w:basedOn w:val="DefaultParagraphFont"/>
    <w:rsid w:val="008B1413"/>
  </w:style>
  <w:style w:type="character" w:styleId="FollowedHyperlink">
    <w:name w:val="FollowedHyperlink"/>
    <w:basedOn w:val="DefaultParagraphFont"/>
    <w:uiPriority w:val="99"/>
    <w:semiHidden/>
    <w:unhideWhenUsed/>
    <w:rsid w:val="00753ECA"/>
    <w:rPr>
      <w:color w:val="800080" w:themeColor="followedHyperlink"/>
      <w:u w:val="single"/>
    </w:rPr>
  </w:style>
  <w:style w:type="paragraph" w:styleId="Footer">
    <w:name w:val="footer"/>
    <w:basedOn w:val="Normal"/>
    <w:link w:val="FooterChar"/>
    <w:uiPriority w:val="99"/>
    <w:unhideWhenUsed/>
    <w:rsid w:val="000A1BD8"/>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0A1BD8"/>
  </w:style>
  <w:style w:type="character" w:styleId="PageNumber">
    <w:name w:val="page number"/>
    <w:basedOn w:val="DefaultParagraphFont"/>
    <w:uiPriority w:val="99"/>
    <w:semiHidden/>
    <w:unhideWhenUsed/>
    <w:rsid w:val="000A1BD8"/>
  </w:style>
  <w:style w:type="paragraph" w:styleId="Header">
    <w:name w:val="header"/>
    <w:basedOn w:val="Normal"/>
    <w:link w:val="HeaderChar"/>
    <w:uiPriority w:val="99"/>
    <w:unhideWhenUsed/>
    <w:rsid w:val="000A1BD8"/>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0A1BD8"/>
  </w:style>
  <w:style w:type="character" w:customStyle="1" w:styleId="Heading2Char">
    <w:name w:val="Heading 2 Char"/>
    <w:basedOn w:val="DefaultParagraphFont"/>
    <w:link w:val="Heading2"/>
    <w:uiPriority w:val="9"/>
    <w:rsid w:val="00344E27"/>
    <w:rPr>
      <w:rFonts w:asciiTheme="majorHAnsi" w:eastAsiaTheme="majorEastAsia" w:hAnsiTheme="majorHAnsi" w:cstheme="majorBidi"/>
      <w:b/>
      <w:bCs/>
      <w:sz w:val="28"/>
      <w:lang w:val="en-GB"/>
    </w:rPr>
  </w:style>
  <w:style w:type="paragraph" w:customStyle="1" w:styleId="Normal1">
    <w:name w:val="Normal1"/>
    <w:rsid w:val="00344E27"/>
    <w:pPr>
      <w:spacing w:after="200" w:line="276" w:lineRule="auto"/>
    </w:pPr>
    <w:rPr>
      <w:rFonts w:asciiTheme="majorHAnsi" w:eastAsiaTheme="majorEastAsia" w:hAnsiTheme="majorHAnsi" w:cstheme="majorBidi"/>
      <w:sz w:val="22"/>
      <w:szCs w:val="22"/>
      <w:lang w:val="en-GB"/>
    </w:rPr>
  </w:style>
  <w:style w:type="paragraph" w:styleId="FootnoteText">
    <w:name w:val="footnote text"/>
    <w:basedOn w:val="Normal"/>
    <w:link w:val="FootnoteTextChar"/>
    <w:uiPriority w:val="99"/>
    <w:unhideWhenUsed/>
    <w:rsid w:val="00A96C69"/>
  </w:style>
  <w:style w:type="character" w:customStyle="1" w:styleId="FootnoteTextChar">
    <w:name w:val="Footnote Text Char"/>
    <w:basedOn w:val="DefaultParagraphFont"/>
    <w:link w:val="FootnoteText"/>
    <w:uiPriority w:val="99"/>
    <w:rsid w:val="00A96C69"/>
    <w:rPr>
      <w:rFonts w:ascii="Times New Roman" w:hAnsi="Times New Roman" w:cs="Times New Roman"/>
    </w:rPr>
  </w:style>
  <w:style w:type="character" w:styleId="FootnoteReference">
    <w:name w:val="footnote reference"/>
    <w:basedOn w:val="DefaultParagraphFont"/>
    <w:uiPriority w:val="99"/>
    <w:unhideWhenUsed/>
    <w:rsid w:val="00A96C69"/>
    <w:rPr>
      <w:vertAlign w:val="superscript"/>
    </w:rPr>
  </w:style>
  <w:style w:type="character" w:styleId="CommentReference">
    <w:name w:val="annotation reference"/>
    <w:basedOn w:val="DefaultParagraphFont"/>
    <w:uiPriority w:val="99"/>
    <w:semiHidden/>
    <w:unhideWhenUsed/>
    <w:rsid w:val="000E7C8B"/>
    <w:rPr>
      <w:sz w:val="16"/>
      <w:szCs w:val="16"/>
    </w:rPr>
  </w:style>
  <w:style w:type="paragraph" w:styleId="CommentText">
    <w:name w:val="annotation text"/>
    <w:basedOn w:val="Normal"/>
    <w:link w:val="CommentTextChar"/>
    <w:uiPriority w:val="99"/>
    <w:unhideWhenUsed/>
    <w:rsid w:val="000E7C8B"/>
    <w:rPr>
      <w:sz w:val="20"/>
      <w:szCs w:val="20"/>
    </w:rPr>
  </w:style>
  <w:style w:type="character" w:customStyle="1" w:styleId="CommentTextChar">
    <w:name w:val="Comment Text Char"/>
    <w:basedOn w:val="DefaultParagraphFont"/>
    <w:link w:val="CommentText"/>
    <w:uiPriority w:val="99"/>
    <w:rsid w:val="000E7C8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7C8B"/>
    <w:rPr>
      <w:b/>
      <w:bCs/>
    </w:rPr>
  </w:style>
  <w:style w:type="character" w:customStyle="1" w:styleId="CommentSubjectChar">
    <w:name w:val="Comment Subject Char"/>
    <w:basedOn w:val="CommentTextChar"/>
    <w:link w:val="CommentSubject"/>
    <w:uiPriority w:val="99"/>
    <w:semiHidden/>
    <w:rsid w:val="000E7C8B"/>
    <w:rPr>
      <w:rFonts w:ascii="Times New Roman" w:hAnsi="Times New Roman" w:cs="Times New Roman"/>
      <w:b/>
      <w:bCs/>
      <w:sz w:val="20"/>
      <w:szCs w:val="20"/>
    </w:rPr>
  </w:style>
  <w:style w:type="paragraph" w:styleId="NormalWeb">
    <w:name w:val="Normal (Web)"/>
    <w:basedOn w:val="Normal"/>
    <w:uiPriority w:val="99"/>
    <w:semiHidden/>
    <w:unhideWhenUsed/>
    <w:rsid w:val="000E7C8B"/>
    <w:pPr>
      <w:spacing w:before="100" w:beforeAutospacing="1" w:after="100" w:afterAutospacing="1"/>
    </w:pPr>
    <w:rPr>
      <w:rFonts w:eastAsia="Times New Roman"/>
      <w:lang w:val="en-CA"/>
    </w:rPr>
  </w:style>
  <w:style w:type="paragraph" w:styleId="Revision">
    <w:name w:val="Revision"/>
    <w:hidden/>
    <w:uiPriority w:val="99"/>
    <w:semiHidden/>
    <w:rsid w:val="00F862C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5677">
      <w:bodyDiv w:val="1"/>
      <w:marLeft w:val="0"/>
      <w:marRight w:val="0"/>
      <w:marTop w:val="0"/>
      <w:marBottom w:val="0"/>
      <w:divBdr>
        <w:top w:val="none" w:sz="0" w:space="0" w:color="auto"/>
        <w:left w:val="none" w:sz="0" w:space="0" w:color="auto"/>
        <w:bottom w:val="none" w:sz="0" w:space="0" w:color="auto"/>
        <w:right w:val="none" w:sz="0" w:space="0" w:color="auto"/>
      </w:divBdr>
    </w:div>
    <w:div w:id="198708888">
      <w:bodyDiv w:val="1"/>
      <w:marLeft w:val="0"/>
      <w:marRight w:val="0"/>
      <w:marTop w:val="0"/>
      <w:marBottom w:val="0"/>
      <w:divBdr>
        <w:top w:val="none" w:sz="0" w:space="0" w:color="auto"/>
        <w:left w:val="none" w:sz="0" w:space="0" w:color="auto"/>
        <w:bottom w:val="none" w:sz="0" w:space="0" w:color="auto"/>
        <w:right w:val="none" w:sz="0" w:space="0" w:color="auto"/>
      </w:divBdr>
    </w:div>
    <w:div w:id="386270290">
      <w:bodyDiv w:val="1"/>
      <w:marLeft w:val="0"/>
      <w:marRight w:val="0"/>
      <w:marTop w:val="0"/>
      <w:marBottom w:val="0"/>
      <w:divBdr>
        <w:top w:val="none" w:sz="0" w:space="0" w:color="auto"/>
        <w:left w:val="none" w:sz="0" w:space="0" w:color="auto"/>
        <w:bottom w:val="none" w:sz="0" w:space="0" w:color="auto"/>
        <w:right w:val="none" w:sz="0" w:space="0" w:color="auto"/>
      </w:divBdr>
    </w:div>
    <w:div w:id="450629849">
      <w:bodyDiv w:val="1"/>
      <w:marLeft w:val="0"/>
      <w:marRight w:val="0"/>
      <w:marTop w:val="0"/>
      <w:marBottom w:val="0"/>
      <w:divBdr>
        <w:top w:val="none" w:sz="0" w:space="0" w:color="auto"/>
        <w:left w:val="none" w:sz="0" w:space="0" w:color="auto"/>
        <w:bottom w:val="none" w:sz="0" w:space="0" w:color="auto"/>
        <w:right w:val="none" w:sz="0" w:space="0" w:color="auto"/>
      </w:divBdr>
    </w:div>
    <w:div w:id="733771646">
      <w:bodyDiv w:val="1"/>
      <w:marLeft w:val="0"/>
      <w:marRight w:val="0"/>
      <w:marTop w:val="0"/>
      <w:marBottom w:val="0"/>
      <w:divBdr>
        <w:top w:val="none" w:sz="0" w:space="0" w:color="auto"/>
        <w:left w:val="none" w:sz="0" w:space="0" w:color="auto"/>
        <w:bottom w:val="none" w:sz="0" w:space="0" w:color="auto"/>
        <w:right w:val="none" w:sz="0" w:space="0" w:color="auto"/>
      </w:divBdr>
    </w:div>
    <w:div w:id="798303680">
      <w:bodyDiv w:val="1"/>
      <w:marLeft w:val="0"/>
      <w:marRight w:val="0"/>
      <w:marTop w:val="0"/>
      <w:marBottom w:val="0"/>
      <w:divBdr>
        <w:top w:val="none" w:sz="0" w:space="0" w:color="auto"/>
        <w:left w:val="none" w:sz="0" w:space="0" w:color="auto"/>
        <w:bottom w:val="none" w:sz="0" w:space="0" w:color="auto"/>
        <w:right w:val="none" w:sz="0" w:space="0" w:color="auto"/>
      </w:divBdr>
    </w:div>
    <w:div w:id="1013532120">
      <w:bodyDiv w:val="1"/>
      <w:marLeft w:val="0"/>
      <w:marRight w:val="0"/>
      <w:marTop w:val="0"/>
      <w:marBottom w:val="0"/>
      <w:divBdr>
        <w:top w:val="none" w:sz="0" w:space="0" w:color="auto"/>
        <w:left w:val="none" w:sz="0" w:space="0" w:color="auto"/>
        <w:bottom w:val="none" w:sz="0" w:space="0" w:color="auto"/>
        <w:right w:val="none" w:sz="0" w:space="0" w:color="auto"/>
      </w:divBdr>
    </w:div>
    <w:div w:id="1294336682">
      <w:bodyDiv w:val="1"/>
      <w:marLeft w:val="0"/>
      <w:marRight w:val="0"/>
      <w:marTop w:val="0"/>
      <w:marBottom w:val="0"/>
      <w:divBdr>
        <w:top w:val="none" w:sz="0" w:space="0" w:color="auto"/>
        <w:left w:val="none" w:sz="0" w:space="0" w:color="auto"/>
        <w:bottom w:val="none" w:sz="0" w:space="0" w:color="auto"/>
        <w:right w:val="none" w:sz="0" w:space="0" w:color="auto"/>
      </w:divBdr>
    </w:div>
    <w:div w:id="1319503924">
      <w:bodyDiv w:val="1"/>
      <w:marLeft w:val="0"/>
      <w:marRight w:val="0"/>
      <w:marTop w:val="0"/>
      <w:marBottom w:val="0"/>
      <w:divBdr>
        <w:top w:val="none" w:sz="0" w:space="0" w:color="auto"/>
        <w:left w:val="none" w:sz="0" w:space="0" w:color="auto"/>
        <w:bottom w:val="none" w:sz="0" w:space="0" w:color="auto"/>
        <w:right w:val="none" w:sz="0" w:space="0" w:color="auto"/>
      </w:divBdr>
    </w:div>
    <w:div w:id="1482228892">
      <w:bodyDiv w:val="1"/>
      <w:marLeft w:val="0"/>
      <w:marRight w:val="0"/>
      <w:marTop w:val="0"/>
      <w:marBottom w:val="0"/>
      <w:divBdr>
        <w:top w:val="none" w:sz="0" w:space="0" w:color="auto"/>
        <w:left w:val="none" w:sz="0" w:space="0" w:color="auto"/>
        <w:bottom w:val="none" w:sz="0" w:space="0" w:color="auto"/>
        <w:right w:val="none" w:sz="0" w:space="0" w:color="auto"/>
      </w:divBdr>
      <w:divsChild>
        <w:div w:id="2007126441">
          <w:marLeft w:val="0"/>
          <w:marRight w:val="0"/>
          <w:marTop w:val="0"/>
          <w:marBottom w:val="0"/>
          <w:divBdr>
            <w:top w:val="none" w:sz="0" w:space="0" w:color="auto"/>
            <w:left w:val="none" w:sz="0" w:space="0" w:color="auto"/>
            <w:bottom w:val="none" w:sz="0" w:space="0" w:color="auto"/>
            <w:right w:val="none" w:sz="0" w:space="0" w:color="auto"/>
          </w:divBdr>
          <w:divsChild>
            <w:div w:id="21328460">
              <w:marLeft w:val="0"/>
              <w:marRight w:val="0"/>
              <w:marTop w:val="0"/>
              <w:marBottom w:val="0"/>
              <w:divBdr>
                <w:top w:val="none" w:sz="0" w:space="0" w:color="auto"/>
                <w:left w:val="none" w:sz="0" w:space="0" w:color="auto"/>
                <w:bottom w:val="none" w:sz="0" w:space="0" w:color="auto"/>
                <w:right w:val="none" w:sz="0" w:space="0" w:color="auto"/>
              </w:divBdr>
              <w:divsChild>
                <w:div w:id="4176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6960">
      <w:bodyDiv w:val="1"/>
      <w:marLeft w:val="0"/>
      <w:marRight w:val="0"/>
      <w:marTop w:val="0"/>
      <w:marBottom w:val="0"/>
      <w:divBdr>
        <w:top w:val="none" w:sz="0" w:space="0" w:color="auto"/>
        <w:left w:val="none" w:sz="0" w:space="0" w:color="auto"/>
        <w:bottom w:val="none" w:sz="0" w:space="0" w:color="auto"/>
        <w:right w:val="none" w:sz="0" w:space="0" w:color="auto"/>
      </w:divBdr>
    </w:div>
    <w:div w:id="1627659452">
      <w:bodyDiv w:val="1"/>
      <w:marLeft w:val="0"/>
      <w:marRight w:val="0"/>
      <w:marTop w:val="0"/>
      <w:marBottom w:val="0"/>
      <w:divBdr>
        <w:top w:val="none" w:sz="0" w:space="0" w:color="auto"/>
        <w:left w:val="none" w:sz="0" w:space="0" w:color="auto"/>
        <w:bottom w:val="none" w:sz="0" w:space="0" w:color="auto"/>
        <w:right w:val="none" w:sz="0" w:space="0" w:color="auto"/>
      </w:divBdr>
    </w:div>
    <w:div w:id="1631592220">
      <w:bodyDiv w:val="1"/>
      <w:marLeft w:val="0"/>
      <w:marRight w:val="0"/>
      <w:marTop w:val="0"/>
      <w:marBottom w:val="0"/>
      <w:divBdr>
        <w:top w:val="none" w:sz="0" w:space="0" w:color="auto"/>
        <w:left w:val="none" w:sz="0" w:space="0" w:color="auto"/>
        <w:bottom w:val="none" w:sz="0" w:space="0" w:color="auto"/>
        <w:right w:val="none" w:sz="0" w:space="0" w:color="auto"/>
      </w:divBdr>
    </w:div>
    <w:div w:id="1647199230">
      <w:bodyDiv w:val="1"/>
      <w:marLeft w:val="0"/>
      <w:marRight w:val="0"/>
      <w:marTop w:val="0"/>
      <w:marBottom w:val="0"/>
      <w:divBdr>
        <w:top w:val="none" w:sz="0" w:space="0" w:color="auto"/>
        <w:left w:val="none" w:sz="0" w:space="0" w:color="auto"/>
        <w:bottom w:val="none" w:sz="0" w:space="0" w:color="auto"/>
        <w:right w:val="none" w:sz="0" w:space="0" w:color="auto"/>
      </w:divBdr>
    </w:div>
    <w:div w:id="1923024474">
      <w:bodyDiv w:val="1"/>
      <w:marLeft w:val="0"/>
      <w:marRight w:val="0"/>
      <w:marTop w:val="0"/>
      <w:marBottom w:val="0"/>
      <w:divBdr>
        <w:top w:val="none" w:sz="0" w:space="0" w:color="auto"/>
        <w:left w:val="none" w:sz="0" w:space="0" w:color="auto"/>
        <w:bottom w:val="none" w:sz="0" w:space="0" w:color="auto"/>
        <w:right w:val="none" w:sz="0" w:space="0" w:color="auto"/>
      </w:divBdr>
    </w:div>
    <w:div w:id="2029526911">
      <w:bodyDiv w:val="1"/>
      <w:marLeft w:val="0"/>
      <w:marRight w:val="0"/>
      <w:marTop w:val="0"/>
      <w:marBottom w:val="0"/>
      <w:divBdr>
        <w:top w:val="none" w:sz="0" w:space="0" w:color="auto"/>
        <w:left w:val="none" w:sz="0" w:space="0" w:color="auto"/>
        <w:bottom w:val="none" w:sz="0" w:space="0" w:color="auto"/>
        <w:right w:val="none" w:sz="0" w:space="0" w:color="auto"/>
      </w:divBdr>
    </w:div>
    <w:div w:id="2073235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De Vries</dc:creator>
  <cp:keywords/>
  <dc:description/>
  <cp:lastModifiedBy>Microsoft Office User</cp:lastModifiedBy>
  <cp:revision>3</cp:revision>
  <cp:lastPrinted>2018-08-23T01:06:00Z</cp:lastPrinted>
  <dcterms:created xsi:type="dcterms:W3CDTF">2023-01-17T13:48:00Z</dcterms:created>
  <dcterms:modified xsi:type="dcterms:W3CDTF">2023-02-15T01:48:00Z</dcterms:modified>
</cp:coreProperties>
</file>